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347" w:rsidRDefault="000E3347">
      <w:pPr>
        <w:rPr>
          <w:b/>
        </w:rPr>
      </w:pPr>
      <w:r w:rsidRPr="002A3A1B">
        <w:rPr>
          <w:noProof/>
          <w:lang w:eastAsia="en-GB"/>
        </w:rPr>
        <w:drawing>
          <wp:anchor distT="0" distB="0" distL="114300" distR="114300" simplePos="0" relativeHeight="251675648" behindDoc="1" locked="0" layoutInCell="1" allowOverlap="1" wp14:anchorId="6600B58C" wp14:editId="4441B41F">
            <wp:simplePos x="0" y="0"/>
            <wp:positionH relativeFrom="page">
              <wp:posOffset>125095</wp:posOffset>
            </wp:positionH>
            <wp:positionV relativeFrom="page">
              <wp:posOffset>150495</wp:posOffset>
            </wp:positionV>
            <wp:extent cx="7559675" cy="10696575"/>
            <wp:effectExtent l="0" t="0" r="3175" b="9525"/>
            <wp:wrapNone/>
            <wp:docPr id="2" name="Picture 2" descr=":white edge jpgs:jpg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te edge jpgs:jpgs-03.jpg"/>
                    <pic:cNvPicPr>
                      <a:picLocks noChangeAspect="1" noChangeArrowheads="1"/>
                    </pic:cNvPicPr>
                  </pic:nvPicPr>
                  <pic:blipFill>
                    <a:blip r:embed="rId7"/>
                    <a:srcRect/>
                    <a:stretch>
                      <a:fillRect/>
                    </a:stretch>
                  </pic:blipFill>
                  <pic:spPr bwMode="auto">
                    <a:xfrm>
                      <a:off x="0" y="0"/>
                      <a:ext cx="7559675" cy="10696575"/>
                    </a:xfrm>
                    <a:prstGeom prst="rect">
                      <a:avLst/>
                    </a:prstGeom>
                    <a:noFill/>
                    <a:ln w="9525">
                      <a:noFill/>
                      <a:miter lim="800000"/>
                      <a:headEnd/>
                      <a:tailEnd/>
                    </a:ln>
                  </pic:spPr>
                </pic:pic>
              </a:graphicData>
            </a:graphic>
          </wp:anchor>
        </w:drawing>
      </w:r>
    </w:p>
    <w:p w:rsidR="000E3347" w:rsidRDefault="00ED06F3">
      <w:pPr>
        <w:rPr>
          <w:b/>
        </w:rPr>
      </w:pPr>
      <w:r w:rsidRPr="00ED06F3">
        <w:rPr>
          <w:b/>
          <w:noProof/>
          <w:lang w:eastAsia="en-GB"/>
        </w:rPr>
        <mc:AlternateContent>
          <mc:Choice Requires="wps">
            <w:drawing>
              <wp:anchor distT="0" distB="0" distL="114300" distR="114300" simplePos="0" relativeHeight="251681792" behindDoc="0" locked="0" layoutInCell="1" allowOverlap="1" wp14:anchorId="3D6C8B4F" wp14:editId="08293B88">
                <wp:simplePos x="0" y="0"/>
                <wp:positionH relativeFrom="column">
                  <wp:posOffset>-57150</wp:posOffset>
                </wp:positionH>
                <wp:positionV relativeFrom="paragraph">
                  <wp:posOffset>8935085</wp:posOffset>
                </wp:positionV>
                <wp:extent cx="1733550" cy="23812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38125"/>
                        </a:xfrm>
                        <a:prstGeom prst="rect">
                          <a:avLst/>
                        </a:prstGeom>
                        <a:noFill/>
                        <a:ln w="9525">
                          <a:noFill/>
                          <a:miter lim="800000"/>
                          <a:headEnd/>
                          <a:tailEnd/>
                        </a:ln>
                      </wps:spPr>
                      <wps:txbx>
                        <w:txbxContent>
                          <w:p w:rsidR="00A265B4" w:rsidRPr="00ED06F3" w:rsidRDefault="00A265B4">
                            <w:pPr>
                              <w:rPr>
                                <w:color w:val="FFFFFF" w:themeColor="background1"/>
                                <w:sz w:val="20"/>
                              </w:rPr>
                            </w:pPr>
                            <w:r w:rsidRPr="00ED06F3">
                              <w:rPr>
                                <w:color w:val="FFFFFF" w:themeColor="background1"/>
                                <w:sz w:val="20"/>
                              </w:rPr>
                              <w:t>www.northumbria.nhs.uk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703.55pt;width:136.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" filled="f" stroked="f">
                <v:textbox>
                  <w:txbxContent>
                    <w:p w:rsidR="00A265B4" w:rsidRPr="00ED06F3" w:rsidRDefault="00A265B4">
                      <w:pPr>
                        <w:rPr>
                          <w:color w:val="FFFFFF" w:themeColor="background1"/>
                          <w:sz w:val="20"/>
                        </w:rPr>
                      </w:pPr>
                      <w:r w:rsidRPr="00ED06F3">
                        <w:rPr>
                          <w:color w:val="FFFFFF" w:themeColor="background1"/>
                          <w:sz w:val="20"/>
                        </w:rPr>
                        <w:t>www.northumbria.nhs.uk</w:t>
                      </w:r>
                    </w:p>
                  </w:txbxContent>
                </v:textbox>
              </v:shape>
            </w:pict>
          </mc:Fallback>
        </mc:AlternateContent>
      </w:r>
      <w:r w:rsidRPr="002A3A1B">
        <w:rPr>
          <w:noProof/>
          <w:lang w:eastAsia="en-GB"/>
        </w:rPr>
        <w:drawing>
          <wp:anchor distT="0" distB="0" distL="114300" distR="114300" simplePos="0" relativeHeight="251679744" behindDoc="1" locked="0" layoutInCell="1" allowOverlap="1" wp14:anchorId="382AA6F3" wp14:editId="57539AF5">
            <wp:simplePos x="0" y="0"/>
            <wp:positionH relativeFrom="page">
              <wp:posOffset>1019175</wp:posOffset>
            </wp:positionH>
            <wp:positionV relativeFrom="page">
              <wp:posOffset>10153650</wp:posOffset>
            </wp:positionV>
            <wp:extent cx="1400175" cy="304800"/>
            <wp:effectExtent l="0" t="0" r="9525" b="0"/>
            <wp:wrapNone/>
            <wp:docPr id="4" name="Picture 4" descr=":white edge jpgs:jpg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te edge jpgs:jpgs-03.jpg"/>
                    <pic:cNvPicPr>
                      <a:picLocks noChangeAspect="1" noChangeArrowheads="1"/>
                    </pic:cNvPicPr>
                  </pic:nvPicPr>
                  <pic:blipFill rotWithShape="1">
                    <a:blip r:embed="rId7"/>
                    <a:srcRect l="30113" t="93856" r="69005" b="3918"/>
                    <a:stretch/>
                  </pic:blipFill>
                  <pic:spPr bwMode="auto">
                    <a:xfrm>
                      <a:off x="0" y="0"/>
                      <a:ext cx="1400175" cy="30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3347">
        <w:rPr>
          <w:noProof/>
          <w:lang w:eastAsia="en-GB"/>
        </w:rPr>
        <mc:AlternateContent>
          <mc:Choice Requires="wps">
            <w:drawing>
              <wp:anchor distT="0" distB="0" distL="114300" distR="114300" simplePos="0" relativeHeight="251677696" behindDoc="1" locked="0" layoutInCell="1" allowOverlap="1" wp14:anchorId="60D76BC0" wp14:editId="434D87A8">
                <wp:simplePos x="0" y="0"/>
                <wp:positionH relativeFrom="column">
                  <wp:posOffset>104775</wp:posOffset>
                </wp:positionH>
                <wp:positionV relativeFrom="paragraph">
                  <wp:posOffset>6029960</wp:posOffset>
                </wp:positionV>
                <wp:extent cx="5962650" cy="2552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552700"/>
                        </a:xfrm>
                        <a:prstGeom prst="rect">
                          <a:avLst/>
                        </a:prstGeom>
                        <a:noFill/>
                        <a:ln w="9525">
                          <a:noFill/>
                          <a:miter lim="800000"/>
                          <a:headEnd/>
                          <a:tailEnd/>
                        </a:ln>
                      </wps:spPr>
                      <wps:txbx>
                        <w:txbxContent>
                          <w:p w:rsidR="00A265B4" w:rsidRDefault="00A265B4" w:rsidP="000E3347">
                            <w:pPr>
                              <w:jc w:val="center"/>
                              <w:rPr>
                                <w:rFonts w:cstheme="minorHAnsi"/>
                                <w:sz w:val="40"/>
                                <w:szCs w:val="40"/>
                              </w:rPr>
                            </w:pPr>
                            <w:r>
                              <w:rPr>
                                <w:rFonts w:cstheme="minorHAnsi"/>
                                <w:sz w:val="40"/>
                                <w:szCs w:val="40"/>
                              </w:rPr>
                              <w:t>Dignity in practice:  Our shared purpose to providing safe, compassionate and dignified care to older people</w:t>
                            </w:r>
                          </w:p>
                          <w:p w:rsidR="00A265B4" w:rsidRDefault="00A265B4" w:rsidP="000E3347">
                            <w:pPr>
                              <w:jc w:val="center"/>
                              <w:rPr>
                                <w:rFonts w:cstheme="minorHAnsi"/>
                                <w:sz w:val="40"/>
                                <w:szCs w:val="40"/>
                              </w:rPr>
                            </w:pPr>
                          </w:p>
                          <w:p w:rsidR="00A265B4" w:rsidRDefault="00A265B4" w:rsidP="000E3347">
                            <w:pPr>
                              <w:jc w:val="center"/>
                              <w:rPr>
                                <w:rFonts w:cstheme="minorHAnsi"/>
                                <w:sz w:val="40"/>
                                <w:szCs w:val="40"/>
                              </w:rPr>
                            </w:pPr>
                          </w:p>
                          <w:p w:rsidR="00A265B4" w:rsidRDefault="00A265B4" w:rsidP="000E3347">
                            <w:pPr>
                              <w:jc w:val="center"/>
                              <w:rPr>
                                <w:rFonts w:cstheme="minorHAnsi"/>
                                <w:sz w:val="40"/>
                                <w:szCs w:val="40"/>
                              </w:rPr>
                            </w:pPr>
                            <w:r>
                              <w:rPr>
                                <w:rFonts w:cstheme="minorHAnsi"/>
                                <w:sz w:val="40"/>
                                <w:szCs w:val="40"/>
                              </w:rPr>
                              <w:t>Support</w:t>
                            </w:r>
                            <w:r w:rsidR="009C1A6F">
                              <w:rPr>
                                <w:rFonts w:cstheme="minorHAnsi"/>
                                <w:sz w:val="40"/>
                                <w:szCs w:val="40"/>
                              </w:rPr>
                              <w:t>ing information: Appendices 1-12</w:t>
                            </w:r>
                            <w:r>
                              <w:rPr>
                                <w:rFonts w:cstheme="minorHAnsi"/>
                                <w:sz w:val="40"/>
                                <w:szCs w:val="40"/>
                              </w:rPr>
                              <w:t xml:space="preserve"> </w:t>
                            </w:r>
                          </w:p>
                          <w:p w:rsidR="00A265B4" w:rsidRDefault="00A265B4" w:rsidP="000E3347">
                            <w:pPr>
                              <w:rPr>
                                <w:rFonts w:cstheme="minorHAnsi"/>
                                <w:sz w:val="40"/>
                                <w:szCs w:val="40"/>
                              </w:rPr>
                            </w:pPr>
                          </w:p>
                          <w:p w:rsidR="00A265B4" w:rsidRDefault="00A265B4" w:rsidP="000E33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25pt;margin-top:474.8pt;width:469.5pt;height:20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" filled="f" stroked="f">
                <v:textbox>
                  <w:txbxContent>
                    <w:p w:rsidR="00A265B4" w:rsidRDefault="00A265B4" w:rsidP="000E3347">
                      <w:pPr>
                        <w:jc w:val="center"/>
                        <w:rPr>
                          <w:rFonts w:cstheme="minorHAnsi"/>
                          <w:sz w:val="40"/>
                          <w:szCs w:val="40"/>
                        </w:rPr>
                      </w:pPr>
                      <w:r>
                        <w:rPr>
                          <w:rFonts w:cstheme="minorHAnsi"/>
                          <w:sz w:val="40"/>
                          <w:szCs w:val="40"/>
                        </w:rPr>
                        <w:t>Dignity in practice:  Our shared purpose to providing safe, compassionate and dignified care to older people</w:t>
                      </w:r>
                    </w:p>
                    <w:p w:rsidR="00A265B4" w:rsidRDefault="00A265B4" w:rsidP="000E3347">
                      <w:pPr>
                        <w:jc w:val="center"/>
                        <w:rPr>
                          <w:rFonts w:cstheme="minorHAnsi"/>
                          <w:sz w:val="40"/>
                          <w:szCs w:val="40"/>
                        </w:rPr>
                      </w:pPr>
                    </w:p>
                    <w:p w:rsidR="00A265B4" w:rsidRDefault="00A265B4" w:rsidP="000E3347">
                      <w:pPr>
                        <w:jc w:val="center"/>
                        <w:rPr>
                          <w:rFonts w:cstheme="minorHAnsi"/>
                          <w:sz w:val="40"/>
                          <w:szCs w:val="40"/>
                        </w:rPr>
                      </w:pPr>
                    </w:p>
                    <w:p w:rsidR="00A265B4" w:rsidRDefault="00A265B4" w:rsidP="000E3347">
                      <w:pPr>
                        <w:jc w:val="center"/>
                        <w:rPr>
                          <w:rFonts w:cstheme="minorHAnsi"/>
                          <w:sz w:val="40"/>
                          <w:szCs w:val="40"/>
                        </w:rPr>
                      </w:pPr>
                      <w:r>
                        <w:rPr>
                          <w:rFonts w:cstheme="minorHAnsi"/>
                          <w:sz w:val="40"/>
                          <w:szCs w:val="40"/>
                        </w:rPr>
                        <w:t>Support</w:t>
                      </w:r>
                      <w:r w:rsidR="009C1A6F">
                        <w:rPr>
                          <w:rFonts w:cstheme="minorHAnsi"/>
                          <w:sz w:val="40"/>
                          <w:szCs w:val="40"/>
                        </w:rPr>
                        <w:t>ing information: Appendices 1-12</w:t>
                      </w:r>
                      <w:r>
                        <w:rPr>
                          <w:rFonts w:cstheme="minorHAnsi"/>
                          <w:sz w:val="40"/>
                          <w:szCs w:val="40"/>
                        </w:rPr>
                        <w:t xml:space="preserve"> </w:t>
                      </w:r>
                    </w:p>
                    <w:p w:rsidR="00A265B4" w:rsidRDefault="00A265B4" w:rsidP="000E3347">
                      <w:pPr>
                        <w:rPr>
                          <w:rFonts w:cstheme="minorHAnsi"/>
                          <w:sz w:val="40"/>
                          <w:szCs w:val="40"/>
                        </w:rPr>
                      </w:pPr>
                    </w:p>
                    <w:p w:rsidR="00A265B4" w:rsidRDefault="00A265B4" w:rsidP="000E3347"/>
                  </w:txbxContent>
                </v:textbox>
              </v:shape>
            </w:pict>
          </mc:Fallback>
        </mc:AlternateContent>
      </w:r>
      <w:r w:rsidR="000E3347">
        <w:rPr>
          <w:b/>
        </w:rPr>
        <w:br w:type="page"/>
      </w:r>
    </w:p>
    <w:p w:rsidR="00C14267" w:rsidRDefault="003A6ABA">
      <w:pPr>
        <w:sectPr w:rsidR="00C14267">
          <w:pgSz w:w="11906" w:h="16838"/>
          <w:pgMar w:top="1440" w:right="1440" w:bottom="1440" w:left="1440" w:header="708" w:footer="708" w:gutter="0"/>
          <w:cols w:space="708"/>
          <w:docGrid w:linePitch="360"/>
        </w:sectPr>
      </w:pPr>
      <w:r w:rsidRPr="003A6ABA">
        <w:rPr>
          <w:b/>
          <w:noProof/>
          <w:lang w:eastAsia="en-GB"/>
        </w:rPr>
        <w:lastRenderedPageBreak/>
        <w:drawing>
          <wp:anchor distT="0" distB="0" distL="114300" distR="114300" simplePos="0" relativeHeight="251663360" behindDoc="0" locked="0" layoutInCell="1" allowOverlap="1" wp14:anchorId="32240E42" wp14:editId="2C43D65D">
            <wp:simplePos x="0" y="0"/>
            <wp:positionH relativeFrom="column">
              <wp:posOffset>-419100</wp:posOffset>
            </wp:positionH>
            <wp:positionV relativeFrom="paragraph">
              <wp:posOffset>1162050</wp:posOffset>
            </wp:positionV>
            <wp:extent cx="6353175" cy="6856095"/>
            <wp:effectExtent l="0" t="0" r="9525" b="1905"/>
            <wp:wrapSquare wrapText="bothSides"/>
            <wp:docPr id="3" name="Picture 3" descr="https://www.northumbria.nhs.uk/sites/all/themes/northumbria_nhs/images/shared_purpose_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orthumbria.nhs.uk/sites/all/themes/northumbria_nhs/images/shared_purpose_pi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3175" cy="685609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Appendix 1</w:t>
      </w:r>
      <w:r>
        <w:t>: High level summary of interventions, driver diagram and outcomes table</w:t>
      </w:r>
    </w:p>
    <w:p w:rsidR="00C14267" w:rsidRDefault="00384A6B">
      <w:pPr>
        <w:sectPr w:rsidR="00C14267" w:rsidSect="00C14267">
          <w:pgSz w:w="16838" w:h="11906" w:orient="landscape"/>
          <w:pgMar w:top="1440" w:right="1440" w:bottom="1440" w:left="1440" w:header="709" w:footer="709" w:gutter="0"/>
          <w:cols w:space="708"/>
          <w:docGrid w:linePitch="360"/>
        </w:sectPr>
      </w:pPr>
      <w:r>
        <w:rPr>
          <w:noProof/>
          <w:lang w:eastAsia="en-GB"/>
        </w:rPr>
        <w:lastRenderedPageBreak/>
        <mc:AlternateContent>
          <mc:Choice Requires="wpg">
            <w:drawing>
              <wp:anchor distT="0" distB="0" distL="114300" distR="114300" simplePos="0" relativeHeight="251694080" behindDoc="0" locked="0" layoutInCell="1" allowOverlap="1">
                <wp:simplePos x="0" y="0"/>
                <wp:positionH relativeFrom="column">
                  <wp:posOffset>-457200</wp:posOffset>
                </wp:positionH>
                <wp:positionV relativeFrom="paragraph">
                  <wp:posOffset>-38100</wp:posOffset>
                </wp:positionV>
                <wp:extent cx="10068560" cy="6092825"/>
                <wp:effectExtent l="0" t="0" r="27940" b="22225"/>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68560" cy="6092825"/>
                          <a:chOff x="0" y="-52193"/>
                          <a:chExt cx="11344939" cy="6665644"/>
                        </a:xfrm>
                      </wpg:grpSpPr>
                      <wps:wsp>
                        <wps:cNvPr id="70" name="Straight Connector 70"/>
                        <wps:cNvCnPr/>
                        <wps:spPr>
                          <a:xfrm flipV="1">
                            <a:off x="3742660" y="2052083"/>
                            <a:ext cx="305134" cy="503586"/>
                          </a:xfrm>
                          <a:prstGeom prst="line">
                            <a:avLst/>
                          </a:prstGeom>
                          <a:noFill/>
                          <a:ln w="19050" cap="flat" cmpd="sng" algn="ctr">
                            <a:solidFill>
                              <a:srgbClr val="1F497D"/>
                            </a:solidFill>
                            <a:prstDash val="solid"/>
                          </a:ln>
                          <a:effectLst/>
                        </wps:spPr>
                        <wps:bodyPr/>
                      </wps:wsp>
                      <wpg:grpSp>
                        <wpg:cNvPr id="99" name="Group 99"/>
                        <wpg:cNvGrpSpPr/>
                        <wpg:grpSpPr>
                          <a:xfrm>
                            <a:off x="0" y="-52193"/>
                            <a:ext cx="11344939" cy="6665644"/>
                            <a:chOff x="0" y="-47897"/>
                            <a:chExt cx="11196083" cy="6117005"/>
                          </a:xfrm>
                        </wpg:grpSpPr>
                        <wps:wsp>
                          <wps:cNvPr id="67" name="Text Box 67"/>
                          <wps:cNvSpPr txBox="1"/>
                          <wps:spPr>
                            <a:xfrm>
                              <a:off x="0" y="1679944"/>
                              <a:ext cx="1571624" cy="2169042"/>
                            </a:xfrm>
                            <a:prstGeom prst="rect">
                              <a:avLst/>
                            </a:prstGeom>
                            <a:solidFill>
                              <a:srgbClr val="4F81BD">
                                <a:lumMod val="20000"/>
                                <a:lumOff val="80000"/>
                              </a:srgbClr>
                            </a:solidFill>
                            <a:ln w="25400" cap="flat" cmpd="sng" algn="ctr">
                              <a:solidFill>
                                <a:srgbClr val="4F81BD"/>
                              </a:solidFill>
                              <a:prstDash val="solid"/>
                            </a:ln>
                            <a:effectLst/>
                          </wps:spPr>
                          <wps:txbx>
                            <w:txbxContent>
                              <w:p w:rsidR="00A265B4" w:rsidRDefault="00A265B4" w:rsidP="0009324B">
                                <w:pPr>
                                  <w:shd w:val="clear" w:color="auto" w:fill="DBE5F1"/>
                                </w:pPr>
                                <w:r w:rsidRPr="00473732">
                                  <w:rPr>
                                    <w:rFonts w:ascii="Calibri" w:eastAsia="+mn-ea" w:hAnsi="Calibri" w:cs="+mn-cs"/>
                                    <w:color w:val="000000"/>
                                  </w:rPr>
                                  <w:t xml:space="preserve">By 2015 </w:t>
                                </w:r>
                                <w:r>
                                  <w:rPr>
                                    <w:rFonts w:ascii="Calibri" w:eastAsia="+mn-ea" w:hAnsi="Calibri" w:cs="+mn-cs"/>
                                    <w:color w:val="000000"/>
                                  </w:rPr>
                                  <w:t xml:space="preserve">the work of </w:t>
                                </w:r>
                                <w:r w:rsidRPr="00473732">
                                  <w:rPr>
                                    <w:rFonts w:ascii="Calibri" w:eastAsia="+mn-ea" w:hAnsi="Calibri" w:cs="+mn-cs"/>
                                    <w:color w:val="000000"/>
                                  </w:rPr>
                                  <w:t xml:space="preserve">our corporate services </w:t>
                                </w:r>
                                <w:r>
                                  <w:rPr>
                                    <w:rFonts w:ascii="Calibri" w:eastAsia="+mn-ea" w:hAnsi="Calibri" w:cs="+mn-cs"/>
                                    <w:color w:val="000000"/>
                                  </w:rPr>
                                  <w:t xml:space="preserve">will be </w:t>
                                </w:r>
                                <w:r w:rsidRPr="00473732">
                                  <w:rPr>
                                    <w:rFonts w:ascii="Calibri" w:eastAsia="+mn-ea" w:hAnsi="Calibri" w:cs="+mn-cs"/>
                                    <w:color w:val="000000"/>
                                  </w:rPr>
                                  <w:t xml:space="preserve">aligned with </w:t>
                                </w:r>
                                <w:r>
                                  <w:rPr>
                                    <w:rFonts w:ascii="Calibri" w:eastAsia="+mn-ea" w:hAnsi="Calibri" w:cs="+mn-cs"/>
                                    <w:color w:val="000000"/>
                                  </w:rPr>
                                  <w:t xml:space="preserve">the work of our clinical teams with a shared purpose of </w:t>
                                </w:r>
                                <w:r w:rsidRPr="00473732">
                                  <w:rPr>
                                    <w:rFonts w:ascii="Calibri" w:eastAsia="+mn-ea" w:hAnsi="Calibri" w:cs="+mn-cs"/>
                                    <w:color w:val="000000"/>
                                  </w:rPr>
                                  <w:t>providing dignified compassionate care to frail older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Rectangle 55"/>
                          <wps:cNvSpPr/>
                          <wps:spPr>
                            <a:xfrm>
                              <a:off x="2179674" y="595423"/>
                              <a:ext cx="1571625" cy="1228725"/>
                            </a:xfrm>
                            <a:prstGeom prst="rect">
                              <a:avLst/>
                            </a:prstGeom>
                            <a:solidFill>
                              <a:srgbClr val="4F81BD">
                                <a:lumMod val="60000"/>
                                <a:lumOff val="40000"/>
                              </a:srgbClr>
                            </a:solidFill>
                            <a:ln w="25400" cap="flat" cmpd="sng" algn="ctr">
                              <a:solidFill>
                                <a:srgbClr val="4F81BD">
                                  <a:shade val="50000"/>
                                </a:srgbClr>
                              </a:solidFill>
                              <a:prstDash val="solid"/>
                            </a:ln>
                            <a:effectLst/>
                          </wps:spPr>
                          <wps:txbx>
                            <w:txbxContent>
                              <w:p w:rsidR="00A265B4" w:rsidRPr="00326C64" w:rsidRDefault="00A265B4" w:rsidP="0009324B">
                                <w:pPr>
                                  <w:rPr>
                                    <w:color w:val="000000"/>
                                  </w:rPr>
                                </w:pPr>
                                <w:r w:rsidRPr="00326C64">
                                  <w:rPr>
                                    <w:color w:val="000000"/>
                                  </w:rPr>
                                  <w:t>Organisational infrastructure, culture and values support the delivery of dignified and compassionate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2179674" y="3615069"/>
                              <a:ext cx="1514475" cy="1038225"/>
                            </a:xfrm>
                            <a:prstGeom prst="rect">
                              <a:avLst/>
                            </a:prstGeom>
                            <a:solidFill>
                              <a:srgbClr val="4F81BD">
                                <a:lumMod val="60000"/>
                                <a:lumOff val="40000"/>
                              </a:srgbClr>
                            </a:solidFill>
                            <a:ln w="25400" cap="flat" cmpd="sng" algn="ctr">
                              <a:solidFill>
                                <a:srgbClr val="4F81BD"/>
                              </a:solidFill>
                              <a:prstDash val="solid"/>
                            </a:ln>
                            <a:effectLst/>
                          </wps:spPr>
                          <wps:txbx>
                            <w:txbxContent>
                              <w:p w:rsidR="00A265B4" w:rsidRPr="003B692C" w:rsidRDefault="00A265B4" w:rsidP="0009324B">
                                <w:proofErr w:type="gramStart"/>
                                <w:r>
                                  <w:t>An improved care experience for older people.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Straight Connector 64"/>
                          <wps:cNvCnPr/>
                          <wps:spPr>
                            <a:xfrm flipV="1">
                              <a:off x="1573618" y="1573618"/>
                              <a:ext cx="607060" cy="664845"/>
                            </a:xfrm>
                            <a:prstGeom prst="line">
                              <a:avLst/>
                            </a:prstGeom>
                            <a:noFill/>
                            <a:ln w="28575" cap="flat" cmpd="sng" algn="ctr">
                              <a:solidFill>
                                <a:srgbClr val="4F81BD">
                                  <a:shade val="95000"/>
                                  <a:satMod val="105000"/>
                                </a:srgbClr>
                              </a:solidFill>
                              <a:prstDash val="solid"/>
                            </a:ln>
                            <a:effectLst/>
                          </wps:spPr>
                          <wps:bodyPr/>
                        </wps:wsp>
                        <wps:wsp>
                          <wps:cNvPr id="73" name="Straight Connector 73"/>
                          <wps:cNvCnPr/>
                          <wps:spPr>
                            <a:xfrm>
                              <a:off x="1562986" y="2349795"/>
                              <a:ext cx="666750" cy="0"/>
                            </a:xfrm>
                            <a:prstGeom prst="line">
                              <a:avLst/>
                            </a:prstGeom>
                            <a:noFill/>
                            <a:ln w="28575" cap="flat" cmpd="sng" algn="ctr">
                              <a:solidFill>
                                <a:srgbClr val="4F81BD">
                                  <a:shade val="95000"/>
                                  <a:satMod val="105000"/>
                                </a:srgbClr>
                              </a:solidFill>
                              <a:prstDash val="solid"/>
                            </a:ln>
                            <a:effectLst/>
                          </wps:spPr>
                          <wps:bodyPr/>
                        </wps:wsp>
                        <wps:wsp>
                          <wps:cNvPr id="83" name="Straight Connector 83"/>
                          <wps:cNvCnPr/>
                          <wps:spPr>
                            <a:xfrm>
                              <a:off x="1573618" y="2881423"/>
                              <a:ext cx="609600" cy="733425"/>
                            </a:xfrm>
                            <a:prstGeom prst="line">
                              <a:avLst/>
                            </a:prstGeom>
                            <a:noFill/>
                            <a:ln w="28575" cap="flat" cmpd="sng" algn="ctr">
                              <a:solidFill>
                                <a:srgbClr val="4F81BD">
                                  <a:shade val="95000"/>
                                  <a:satMod val="105000"/>
                                </a:srgbClr>
                              </a:solidFill>
                              <a:prstDash val="solid"/>
                            </a:ln>
                            <a:effectLst/>
                          </wps:spPr>
                          <wps:bodyPr/>
                        </wps:wsp>
                        <wps:wsp>
                          <wps:cNvPr id="58" name="Rectangle 58"/>
                          <wps:cNvSpPr/>
                          <wps:spPr>
                            <a:xfrm>
                              <a:off x="0" y="63795"/>
                              <a:ext cx="1571625" cy="419100"/>
                            </a:xfrm>
                            <a:prstGeom prst="rect">
                              <a:avLst/>
                            </a:prstGeom>
                            <a:solidFill>
                              <a:srgbClr val="4BACC6">
                                <a:lumMod val="20000"/>
                                <a:lumOff val="80000"/>
                              </a:srgbClr>
                            </a:solidFill>
                            <a:ln w="25400" cap="flat" cmpd="sng" algn="ctr">
                              <a:solidFill>
                                <a:srgbClr val="4F81BD">
                                  <a:shade val="50000"/>
                                </a:srgbClr>
                              </a:solidFill>
                              <a:prstDash val="solid"/>
                            </a:ln>
                            <a:effectLst/>
                          </wps:spPr>
                          <wps:txbx>
                            <w:txbxContent>
                              <w:p w:rsidR="00A265B4" w:rsidRPr="00326C64" w:rsidRDefault="00A265B4" w:rsidP="0009324B">
                                <w:pPr>
                                  <w:jc w:val="center"/>
                                  <w:rPr>
                                    <w:b/>
                                    <w:color w:val="000000"/>
                                    <w:sz w:val="28"/>
                                  </w:rPr>
                                </w:pPr>
                                <w:r w:rsidRPr="00326C64">
                                  <w:rPr>
                                    <w:b/>
                                    <w:color w:val="000000"/>
                                    <w:sz w:val="28"/>
                                  </w:rPr>
                                  <w:t>AIM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2179674" y="-47897"/>
                              <a:ext cx="1571624" cy="530792"/>
                            </a:xfrm>
                            <a:prstGeom prst="rect">
                              <a:avLst/>
                            </a:prstGeom>
                            <a:solidFill>
                              <a:srgbClr val="4F81BD">
                                <a:lumMod val="60000"/>
                                <a:lumOff val="40000"/>
                              </a:srgbClr>
                            </a:solidFill>
                            <a:ln w="25400" cap="flat" cmpd="sng" algn="ctr">
                              <a:solidFill>
                                <a:srgbClr val="4F81BD">
                                  <a:shade val="50000"/>
                                </a:srgbClr>
                              </a:solidFill>
                              <a:prstDash val="solid"/>
                            </a:ln>
                            <a:effectLst/>
                          </wps:spPr>
                          <wps:txbx>
                            <w:txbxContent>
                              <w:p w:rsidR="00A265B4" w:rsidRPr="00326C64" w:rsidRDefault="00A265B4" w:rsidP="0009324B">
                                <w:pPr>
                                  <w:jc w:val="center"/>
                                  <w:rPr>
                                    <w:b/>
                                    <w:color w:val="000000"/>
                                    <w:sz w:val="28"/>
                                  </w:rPr>
                                </w:pPr>
                                <w:r w:rsidRPr="00326C64">
                                  <w:rPr>
                                    <w:b/>
                                    <w:color w:val="000000"/>
                                    <w:sz w:val="28"/>
                                  </w:rPr>
                                  <w:t>Primary Drivers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3997842" y="0"/>
                              <a:ext cx="5944870" cy="371475"/>
                            </a:xfrm>
                            <a:prstGeom prst="rect">
                              <a:avLst/>
                            </a:prstGeom>
                            <a:solidFill>
                              <a:srgbClr val="8064A2">
                                <a:lumMod val="20000"/>
                                <a:lumOff val="80000"/>
                              </a:srgbClr>
                            </a:solidFill>
                            <a:ln w="25400" cap="flat" cmpd="sng" algn="ctr">
                              <a:solidFill>
                                <a:srgbClr val="4F81BD">
                                  <a:shade val="50000"/>
                                </a:srgbClr>
                              </a:solidFill>
                              <a:prstDash val="solid"/>
                            </a:ln>
                            <a:effectLst/>
                          </wps:spPr>
                          <wps:txbx>
                            <w:txbxContent>
                              <w:p w:rsidR="00A265B4" w:rsidRPr="00326C64" w:rsidRDefault="00A265B4" w:rsidP="0009324B">
                                <w:pPr>
                                  <w:jc w:val="center"/>
                                  <w:rPr>
                                    <w:b/>
                                    <w:color w:val="000000"/>
                                    <w:sz w:val="28"/>
                                  </w:rPr>
                                </w:pPr>
                                <w:r w:rsidRPr="00326C64">
                                  <w:rPr>
                                    <w:b/>
                                    <w:color w:val="000000"/>
                                    <w:sz w:val="28"/>
                                  </w:rPr>
                                  <w:t>Secondary drivers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4061637" y="3732028"/>
                              <a:ext cx="5888355" cy="365760"/>
                            </a:xfrm>
                            <a:prstGeom prst="rect">
                              <a:avLst/>
                            </a:prstGeom>
                            <a:solidFill>
                              <a:srgbClr val="8064A2">
                                <a:lumMod val="20000"/>
                                <a:lumOff val="80000"/>
                              </a:srgbClr>
                            </a:solidFill>
                            <a:ln w="25400" cap="flat" cmpd="sng" algn="ctr">
                              <a:solidFill>
                                <a:srgbClr val="1F497D"/>
                              </a:solidFill>
                              <a:prstDash val="solid"/>
                            </a:ln>
                            <a:effectLst/>
                          </wps:spPr>
                          <wps:txbx>
                            <w:txbxContent>
                              <w:p w:rsidR="00A265B4" w:rsidRPr="004A5CAD" w:rsidRDefault="00A265B4" w:rsidP="0009324B">
                                <w:pPr>
                                  <w:rPr>
                                    <w:sz w:val="16"/>
                                    <w:szCs w:val="16"/>
                                  </w:rPr>
                                </w:pPr>
                                <w:r w:rsidRPr="00326C64">
                                  <w:rPr>
                                    <w:color w:val="000000"/>
                                    <w:sz w:val="16"/>
                                    <w:szCs w:val="16"/>
                                  </w:rPr>
                                  <w:t>The ward environment is safe, ‘elder friendly’, continually improving and promotes health and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4051004" y="4178765"/>
                              <a:ext cx="5894705" cy="329184"/>
                            </a:xfrm>
                            <a:prstGeom prst="rect">
                              <a:avLst/>
                            </a:prstGeom>
                            <a:solidFill>
                              <a:srgbClr val="8064A2">
                                <a:lumMod val="20000"/>
                                <a:lumOff val="80000"/>
                              </a:srgbClr>
                            </a:solidFill>
                            <a:ln w="25400" cap="flat" cmpd="sng" algn="ctr">
                              <a:solidFill>
                                <a:srgbClr val="1F497D"/>
                              </a:solidFill>
                              <a:prstDash val="solid"/>
                            </a:ln>
                            <a:effectLst/>
                          </wps:spPr>
                          <wps:txbx>
                            <w:txbxContent>
                              <w:p w:rsidR="00A265B4" w:rsidRPr="004A5CAD" w:rsidRDefault="00A265B4" w:rsidP="0009324B">
                                <w:pPr>
                                  <w:rPr>
                                    <w:rFonts w:cs="Arial"/>
                                    <w:sz w:val="16"/>
                                    <w:szCs w:val="16"/>
                                  </w:rPr>
                                </w:pPr>
                                <w:r w:rsidRPr="004A5CAD">
                                  <w:rPr>
                                    <w:rFonts w:eastAsia="+mn-ea" w:cs="Arial"/>
                                    <w:color w:val="000000"/>
                                    <w:sz w:val="16"/>
                                    <w:szCs w:val="16"/>
                                  </w:rPr>
                                  <w:t>Nutrition and mealtimes for the frail elderly population are prioritised and supported with dedicated resources</w:t>
                                </w:r>
                              </w:p>
                              <w:p w:rsidR="00A265B4" w:rsidRPr="00903087" w:rsidRDefault="00A265B4" w:rsidP="0009324B">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4051004" y="4572000"/>
                              <a:ext cx="5886450" cy="447675"/>
                            </a:xfrm>
                            <a:prstGeom prst="rect">
                              <a:avLst/>
                            </a:prstGeom>
                            <a:solidFill>
                              <a:srgbClr val="8064A2">
                                <a:lumMod val="20000"/>
                                <a:lumOff val="80000"/>
                              </a:srgbClr>
                            </a:solidFill>
                            <a:ln w="25400" cap="flat" cmpd="sng" algn="ctr">
                              <a:solidFill>
                                <a:srgbClr val="1F497D"/>
                              </a:solidFill>
                              <a:prstDash val="solid"/>
                            </a:ln>
                            <a:effectLst/>
                          </wps:spPr>
                          <wps:txbx>
                            <w:txbxContent>
                              <w:p w:rsidR="00A265B4" w:rsidRPr="004A5CAD" w:rsidRDefault="00A265B4" w:rsidP="0009324B">
                                <w:pPr>
                                  <w:jc w:val="both"/>
                                  <w:rPr>
                                    <w:sz w:val="16"/>
                                    <w:szCs w:val="16"/>
                                  </w:rPr>
                                </w:pPr>
                                <w:r>
                                  <w:rPr>
                                    <w:rFonts w:eastAsia="+mn-ea" w:cs="+mn-cs"/>
                                    <w:color w:val="000000"/>
                                    <w:sz w:val="16"/>
                                    <w:szCs w:val="16"/>
                                  </w:rPr>
                                  <w:t>Independent observation and capture of dignified</w:t>
                                </w:r>
                                <w:r w:rsidRPr="004A5CAD">
                                  <w:rPr>
                                    <w:rFonts w:eastAsia="+mn-ea" w:cs="+mn-cs"/>
                                    <w:color w:val="000000"/>
                                    <w:sz w:val="16"/>
                                    <w:szCs w:val="16"/>
                                  </w:rPr>
                                  <w:t xml:space="preserve"> and compassion</w:t>
                                </w:r>
                                <w:r>
                                  <w:rPr>
                                    <w:rFonts w:eastAsia="+mn-ea" w:cs="+mn-cs"/>
                                    <w:color w:val="000000"/>
                                    <w:sz w:val="16"/>
                                    <w:szCs w:val="16"/>
                                  </w:rPr>
                                  <w:t>ate care</w:t>
                                </w:r>
                                <w:r w:rsidRPr="004A5CAD">
                                  <w:rPr>
                                    <w:rFonts w:eastAsia="+mn-ea" w:cs="+mn-cs"/>
                                    <w:color w:val="000000"/>
                                    <w:sz w:val="16"/>
                                    <w:szCs w:val="16"/>
                                  </w:rPr>
                                  <w:t xml:space="preserve"> for those unable to contribute to conventional patient experience surveys</w:t>
                                </w:r>
                              </w:p>
                              <w:p w:rsidR="00A265B4" w:rsidRPr="00903087" w:rsidRDefault="00A265B4" w:rsidP="0009324B">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4051004" y="5667153"/>
                              <a:ext cx="5895340" cy="401955"/>
                            </a:xfrm>
                            <a:prstGeom prst="rect">
                              <a:avLst/>
                            </a:prstGeom>
                            <a:solidFill>
                              <a:srgbClr val="8064A2">
                                <a:lumMod val="20000"/>
                                <a:lumOff val="80000"/>
                              </a:srgbClr>
                            </a:solidFill>
                            <a:ln w="25400" cap="flat" cmpd="sng" algn="ctr">
                              <a:solidFill>
                                <a:srgbClr val="1F497D"/>
                              </a:solidFill>
                              <a:prstDash val="solid"/>
                            </a:ln>
                            <a:effectLst/>
                          </wps:spPr>
                          <wps:txbx>
                            <w:txbxContent>
                              <w:p w:rsidR="00A265B4" w:rsidRDefault="00A265B4" w:rsidP="0009324B">
                                <w:pPr>
                                  <w:rPr>
                                    <w:sz w:val="16"/>
                                    <w:szCs w:val="16"/>
                                  </w:rPr>
                                </w:pPr>
                                <w:r w:rsidRPr="004A5CAD">
                                  <w:rPr>
                                    <w:sz w:val="16"/>
                                    <w:szCs w:val="16"/>
                                  </w:rPr>
                                  <w:t>Improved dementia resources and information for patients, staff and families</w:t>
                                </w:r>
                              </w:p>
                              <w:p w:rsidR="00A265B4" w:rsidRDefault="00A265B4" w:rsidP="0009324B">
                                <w:pPr>
                                  <w:rPr>
                                    <w:sz w:val="16"/>
                                    <w:szCs w:val="16"/>
                                  </w:rPr>
                                </w:pPr>
                              </w:p>
                              <w:p w:rsidR="00A265B4" w:rsidRDefault="00A265B4" w:rsidP="0009324B">
                                <w:pPr>
                                  <w:rPr>
                                    <w:sz w:val="16"/>
                                    <w:szCs w:val="16"/>
                                  </w:rPr>
                                </w:pPr>
                              </w:p>
                              <w:p w:rsidR="00A265B4" w:rsidRDefault="00A265B4" w:rsidP="0009324B">
                                <w:pPr>
                                  <w:rPr>
                                    <w:sz w:val="16"/>
                                    <w:szCs w:val="16"/>
                                  </w:rPr>
                                </w:pPr>
                              </w:p>
                              <w:p w:rsidR="00A265B4" w:rsidRDefault="00A265B4" w:rsidP="0009324B">
                                <w:pPr>
                                  <w:rPr>
                                    <w:sz w:val="16"/>
                                    <w:szCs w:val="16"/>
                                  </w:rPr>
                                </w:pPr>
                              </w:p>
                              <w:p w:rsidR="00A265B4" w:rsidRDefault="00A265B4" w:rsidP="0009324B">
                                <w:pPr>
                                  <w:rPr>
                                    <w:sz w:val="16"/>
                                    <w:szCs w:val="16"/>
                                  </w:rPr>
                                </w:pPr>
                              </w:p>
                              <w:p w:rsidR="00A265B4" w:rsidRDefault="00A265B4" w:rsidP="0009324B">
                                <w:pPr>
                                  <w:rPr>
                                    <w:sz w:val="16"/>
                                    <w:szCs w:val="16"/>
                                  </w:rPr>
                                </w:pPr>
                              </w:p>
                              <w:p w:rsidR="00A265B4" w:rsidRDefault="00A265B4" w:rsidP="0009324B">
                                <w:pPr>
                                  <w:rPr>
                                    <w:sz w:val="16"/>
                                    <w:szCs w:val="16"/>
                                  </w:rPr>
                                </w:pPr>
                              </w:p>
                              <w:p w:rsidR="00A265B4" w:rsidRDefault="00A265B4" w:rsidP="0009324B">
                                <w:pPr>
                                  <w:rPr>
                                    <w:sz w:val="16"/>
                                    <w:szCs w:val="16"/>
                                  </w:rPr>
                                </w:pPr>
                              </w:p>
                              <w:p w:rsidR="00A265B4" w:rsidRPr="004A5CAD" w:rsidRDefault="00A265B4" w:rsidP="0009324B">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Straight Connector 82"/>
                          <wps:cNvCnPr/>
                          <wps:spPr>
                            <a:xfrm>
                              <a:off x="3689497" y="3848986"/>
                              <a:ext cx="361950" cy="0"/>
                            </a:xfrm>
                            <a:prstGeom prst="line">
                              <a:avLst/>
                            </a:prstGeom>
                            <a:noFill/>
                            <a:ln w="19050" cap="flat" cmpd="sng" algn="ctr">
                              <a:solidFill>
                                <a:srgbClr val="1F497D"/>
                              </a:solidFill>
                              <a:prstDash val="solid"/>
                            </a:ln>
                            <a:effectLst/>
                          </wps:spPr>
                          <wps:bodyPr/>
                        </wps:wsp>
                        <wps:wsp>
                          <wps:cNvPr id="81" name="Straight Connector 81"/>
                          <wps:cNvCnPr/>
                          <wps:spPr>
                            <a:xfrm>
                              <a:off x="3689497" y="4178595"/>
                              <a:ext cx="361950" cy="219075"/>
                            </a:xfrm>
                            <a:prstGeom prst="line">
                              <a:avLst/>
                            </a:prstGeom>
                            <a:noFill/>
                            <a:ln w="19050" cap="flat" cmpd="sng" algn="ctr">
                              <a:solidFill>
                                <a:srgbClr val="1F497D"/>
                              </a:solidFill>
                              <a:prstDash val="solid"/>
                            </a:ln>
                            <a:effectLst/>
                          </wps:spPr>
                          <wps:bodyPr/>
                        </wps:wsp>
                        <wps:wsp>
                          <wps:cNvPr id="80" name="Straight Connector 80"/>
                          <wps:cNvCnPr/>
                          <wps:spPr>
                            <a:xfrm>
                              <a:off x="3689497" y="4646428"/>
                              <a:ext cx="361950" cy="285750"/>
                            </a:xfrm>
                            <a:prstGeom prst="line">
                              <a:avLst/>
                            </a:prstGeom>
                            <a:noFill/>
                            <a:ln w="19050" cap="flat" cmpd="sng" algn="ctr">
                              <a:solidFill>
                                <a:srgbClr val="4F81BD">
                                  <a:shade val="95000"/>
                                  <a:satMod val="105000"/>
                                </a:srgbClr>
                              </a:solidFill>
                              <a:prstDash val="solid"/>
                            </a:ln>
                            <a:effectLst/>
                          </wps:spPr>
                          <wps:bodyPr/>
                        </wps:wsp>
                        <wps:wsp>
                          <wps:cNvPr id="79" name="Straight Connector 79"/>
                          <wps:cNvCnPr/>
                          <wps:spPr>
                            <a:xfrm>
                              <a:off x="3689497" y="4646428"/>
                              <a:ext cx="361950" cy="666750"/>
                            </a:xfrm>
                            <a:prstGeom prst="line">
                              <a:avLst/>
                            </a:prstGeom>
                            <a:noFill/>
                            <a:ln w="19050" cap="flat" cmpd="sng" algn="ctr">
                              <a:solidFill>
                                <a:srgbClr val="1F497D"/>
                              </a:solidFill>
                              <a:prstDash val="solid"/>
                            </a:ln>
                            <a:effectLst/>
                          </wps:spPr>
                          <wps:bodyPr/>
                        </wps:wsp>
                        <wps:wsp>
                          <wps:cNvPr id="87" name="Rectangle 87"/>
                          <wps:cNvSpPr/>
                          <wps:spPr>
                            <a:xfrm>
                              <a:off x="4061637" y="3147237"/>
                              <a:ext cx="5886450" cy="521055"/>
                            </a:xfrm>
                            <a:prstGeom prst="rect">
                              <a:avLst/>
                            </a:prstGeom>
                            <a:solidFill>
                              <a:srgbClr val="8064A2">
                                <a:lumMod val="20000"/>
                                <a:lumOff val="80000"/>
                              </a:srgbClr>
                            </a:solidFill>
                            <a:ln w="25400" cap="flat" cmpd="sng" algn="ctr">
                              <a:solidFill>
                                <a:srgbClr val="1F497D"/>
                              </a:solidFill>
                              <a:prstDash val="solid"/>
                            </a:ln>
                            <a:effectLst/>
                          </wps:spPr>
                          <wps:txbx>
                            <w:txbxContent>
                              <w:p w:rsidR="00A265B4" w:rsidRPr="00903087" w:rsidRDefault="00A265B4" w:rsidP="0009324B">
                                <w:pPr>
                                  <w:rPr>
                                    <w:sz w:val="20"/>
                                    <w:szCs w:val="20"/>
                                  </w:rPr>
                                </w:pPr>
                                <w:r w:rsidRPr="00326C64">
                                  <w:rPr>
                                    <w:color w:val="000000"/>
                                    <w:sz w:val="16"/>
                                    <w:szCs w:val="16"/>
                                  </w:rPr>
                                  <w:t>Patient feedback of outpatient services demonstrates improved collaborative partnerships with results are shared within Consultant appraisals</w:t>
                                </w:r>
                                <w:r w:rsidRPr="00326C64">
                                  <w:rPr>
                                    <w:color w:val="00000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Straight Connector 78"/>
                          <wps:cNvCnPr/>
                          <wps:spPr>
                            <a:xfrm flipV="1">
                              <a:off x="3689497" y="3285460"/>
                              <a:ext cx="361950" cy="323850"/>
                            </a:xfrm>
                            <a:prstGeom prst="line">
                              <a:avLst/>
                            </a:prstGeom>
                            <a:noFill/>
                            <a:ln w="19050" cap="flat" cmpd="sng" algn="ctr">
                              <a:solidFill>
                                <a:srgbClr val="1F497D"/>
                              </a:solidFill>
                              <a:prstDash val="solid"/>
                            </a:ln>
                            <a:effectLst/>
                          </wps:spPr>
                          <wps:bodyPr/>
                        </wps:wsp>
                        <wps:wsp>
                          <wps:cNvPr id="77" name="Straight Connector 77"/>
                          <wps:cNvCnPr/>
                          <wps:spPr>
                            <a:xfrm>
                              <a:off x="3689497" y="2711302"/>
                              <a:ext cx="361950" cy="342900"/>
                            </a:xfrm>
                            <a:prstGeom prst="line">
                              <a:avLst/>
                            </a:prstGeom>
                            <a:noFill/>
                            <a:ln w="19050" cap="flat" cmpd="sng" algn="ctr">
                              <a:solidFill>
                                <a:srgbClr val="4F81BD">
                                  <a:shade val="95000"/>
                                  <a:satMod val="105000"/>
                                </a:srgbClr>
                              </a:solidFill>
                              <a:prstDash val="solid"/>
                            </a:ln>
                            <a:effectLst/>
                          </wps:spPr>
                          <wps:bodyPr/>
                        </wps:wsp>
                        <wps:wsp>
                          <wps:cNvPr id="85" name="Rectangle 85"/>
                          <wps:cNvSpPr/>
                          <wps:spPr>
                            <a:xfrm>
                              <a:off x="4009666" y="2604976"/>
                              <a:ext cx="5937885" cy="452120"/>
                            </a:xfrm>
                            <a:prstGeom prst="rect">
                              <a:avLst/>
                            </a:prstGeom>
                            <a:solidFill>
                              <a:srgbClr val="8064A2">
                                <a:lumMod val="20000"/>
                                <a:lumOff val="80000"/>
                              </a:srgbClr>
                            </a:solidFill>
                            <a:ln w="25400" cap="flat" cmpd="sng" algn="ctr">
                              <a:solidFill>
                                <a:srgbClr val="1F497D"/>
                              </a:solidFill>
                              <a:prstDash val="solid"/>
                            </a:ln>
                            <a:effectLst/>
                          </wps:spPr>
                          <wps:txbx>
                            <w:txbxContent>
                              <w:p w:rsidR="00A265B4" w:rsidRPr="004A5CAD" w:rsidRDefault="00A265B4" w:rsidP="0009324B">
                                <w:pPr>
                                  <w:rPr>
                                    <w:rFonts w:cs="Arial"/>
                                    <w:sz w:val="16"/>
                                    <w:szCs w:val="16"/>
                                  </w:rPr>
                                </w:pPr>
                                <w:r>
                                  <w:rPr>
                                    <w:rFonts w:eastAsia="+mn-ea" w:cs="Arial"/>
                                    <w:color w:val="000000"/>
                                    <w:sz w:val="16"/>
                                    <w:szCs w:val="16"/>
                                  </w:rPr>
                                  <w:t>Leadership development</w:t>
                                </w:r>
                                <w:r w:rsidRPr="004A5CAD">
                                  <w:rPr>
                                    <w:rFonts w:eastAsia="+mn-ea" w:cs="Arial"/>
                                    <w:color w:val="000000"/>
                                    <w:sz w:val="16"/>
                                    <w:szCs w:val="16"/>
                                  </w:rPr>
                                  <w:t>: Ward managers identify the support and skills they need to ensure their teams provide dignified compassionate care</w:t>
                                </w:r>
                              </w:p>
                              <w:p w:rsidR="00A265B4" w:rsidRPr="00903087" w:rsidRDefault="00A265B4" w:rsidP="0009324B">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3997812" y="1729285"/>
                              <a:ext cx="5946140" cy="460184"/>
                            </a:xfrm>
                            <a:prstGeom prst="rect">
                              <a:avLst/>
                            </a:prstGeom>
                            <a:solidFill>
                              <a:srgbClr val="8064A2">
                                <a:lumMod val="20000"/>
                                <a:lumOff val="80000"/>
                              </a:srgbClr>
                            </a:solidFill>
                            <a:ln w="25400" cap="flat" cmpd="sng" algn="ctr">
                              <a:solidFill>
                                <a:srgbClr val="1F497D"/>
                              </a:solidFill>
                              <a:prstDash val="solid"/>
                            </a:ln>
                            <a:effectLst/>
                          </wps:spPr>
                          <wps:txbx>
                            <w:txbxContent>
                              <w:p w:rsidR="00A265B4" w:rsidRPr="00115E29" w:rsidRDefault="00A265B4" w:rsidP="0009324B">
                                <w:pPr>
                                  <w:rPr>
                                    <w:sz w:val="16"/>
                                    <w:szCs w:val="16"/>
                                  </w:rPr>
                                </w:pPr>
                                <w:r w:rsidRPr="00115E29">
                                  <w:rPr>
                                    <w:sz w:val="16"/>
                                    <w:szCs w:val="16"/>
                                  </w:rPr>
                                  <w:t>Staff are</w:t>
                                </w:r>
                                <w:r>
                                  <w:rPr>
                                    <w:sz w:val="16"/>
                                    <w:szCs w:val="16"/>
                                  </w:rPr>
                                  <w:t xml:space="preserve"> informed and</w:t>
                                </w:r>
                                <w:r w:rsidRPr="00115E29">
                                  <w:rPr>
                                    <w:sz w:val="16"/>
                                    <w:szCs w:val="16"/>
                                  </w:rPr>
                                  <w:t xml:space="preserve"> involved in agreeing ward priorities to improve care for older people </w:t>
                                </w:r>
                                <w:proofErr w:type="gramStart"/>
                                <w:r w:rsidRPr="00115E29">
                                  <w:rPr>
                                    <w:sz w:val="16"/>
                                    <w:szCs w:val="16"/>
                                  </w:rPr>
                                  <w:t>which</w:t>
                                </w:r>
                                <w:proofErr w:type="gramEnd"/>
                                <w:r w:rsidRPr="00115E29">
                                  <w:rPr>
                                    <w:sz w:val="16"/>
                                    <w:szCs w:val="16"/>
                                  </w:rPr>
                                  <w:t xml:space="preserve"> are linked to organisational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Rectangle 72"/>
                          <wps:cNvSpPr/>
                          <wps:spPr>
                            <a:xfrm>
                              <a:off x="4019107" y="2243469"/>
                              <a:ext cx="5924194" cy="304165"/>
                            </a:xfrm>
                            <a:prstGeom prst="rect">
                              <a:avLst/>
                            </a:prstGeom>
                            <a:solidFill>
                              <a:srgbClr val="8064A2">
                                <a:lumMod val="20000"/>
                                <a:lumOff val="80000"/>
                              </a:srgbClr>
                            </a:solidFill>
                            <a:ln w="25400" cap="flat" cmpd="sng" algn="ctr">
                              <a:solidFill>
                                <a:srgbClr val="1F497D"/>
                              </a:solidFill>
                              <a:prstDash val="solid"/>
                            </a:ln>
                            <a:effectLst/>
                          </wps:spPr>
                          <wps:txbx>
                            <w:txbxContent>
                              <w:p w:rsidR="00A265B4" w:rsidRPr="00903087" w:rsidRDefault="00A265B4" w:rsidP="0009324B">
                                <w:pPr>
                                  <w:rPr>
                                    <w:sz w:val="20"/>
                                    <w:szCs w:val="20"/>
                                  </w:rPr>
                                </w:pPr>
                                <w:r>
                                  <w:rPr>
                                    <w:sz w:val="16"/>
                                    <w:szCs w:val="16"/>
                                  </w:rPr>
                                  <w:t>M</w:t>
                                </w:r>
                                <w:r w:rsidRPr="00115E29">
                                  <w:rPr>
                                    <w:sz w:val="16"/>
                                    <w:szCs w:val="16"/>
                                  </w:rPr>
                                  <w:t>ultidisciplinary teams feel equipped to recognise and respond to the needs of people with</w:t>
                                </w:r>
                                <w:r>
                                  <w:rPr>
                                    <w:sz w:val="20"/>
                                    <w:szCs w:val="20"/>
                                  </w:rPr>
                                  <w:t xml:space="preserve"> </w:t>
                                </w:r>
                                <w:r w:rsidRPr="00115E29">
                                  <w:rPr>
                                    <w:sz w:val="16"/>
                                    <w:szCs w:val="16"/>
                                  </w:rPr>
                                  <w:t>dementia and delirium</w:t>
                                </w:r>
                                <w:r>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Straight Connector 74"/>
                          <wps:cNvCnPr/>
                          <wps:spPr>
                            <a:xfrm>
                              <a:off x="3689497" y="2456121"/>
                              <a:ext cx="333375" cy="0"/>
                            </a:xfrm>
                            <a:prstGeom prst="line">
                              <a:avLst/>
                            </a:prstGeom>
                            <a:noFill/>
                            <a:ln w="19050" cap="flat" cmpd="sng" algn="ctr">
                              <a:solidFill>
                                <a:srgbClr val="4F81BD">
                                  <a:shade val="95000"/>
                                  <a:satMod val="105000"/>
                                </a:srgbClr>
                              </a:solidFill>
                              <a:prstDash val="solid"/>
                            </a:ln>
                            <a:effectLst/>
                          </wps:spPr>
                          <wps:bodyPr/>
                        </wps:wsp>
                        <wps:wsp>
                          <wps:cNvPr id="95" name="Rectangle 95"/>
                          <wps:cNvSpPr/>
                          <wps:spPr>
                            <a:xfrm>
                              <a:off x="4051004" y="5124893"/>
                              <a:ext cx="5895340" cy="447675"/>
                            </a:xfrm>
                            <a:prstGeom prst="rect">
                              <a:avLst/>
                            </a:prstGeom>
                            <a:solidFill>
                              <a:srgbClr val="8064A2">
                                <a:lumMod val="20000"/>
                                <a:lumOff val="80000"/>
                              </a:srgbClr>
                            </a:solidFill>
                            <a:ln w="25400" cap="flat" cmpd="sng" algn="ctr">
                              <a:solidFill>
                                <a:srgbClr val="1F497D"/>
                              </a:solidFill>
                              <a:prstDash val="solid"/>
                            </a:ln>
                            <a:effectLst/>
                          </wps:spPr>
                          <wps:txbx>
                            <w:txbxContent>
                              <w:p w:rsidR="00A265B4" w:rsidRPr="004A5CAD" w:rsidRDefault="00A265B4" w:rsidP="0009324B">
                                <w:pPr>
                                  <w:rPr>
                                    <w:sz w:val="16"/>
                                    <w:szCs w:val="16"/>
                                  </w:rPr>
                                </w:pPr>
                                <w:r>
                                  <w:rPr>
                                    <w:sz w:val="16"/>
                                    <w:szCs w:val="16"/>
                                  </w:rPr>
                                  <w:t xml:space="preserve">Better access </w:t>
                                </w:r>
                                <w:r w:rsidRPr="004A5CAD">
                                  <w:rPr>
                                    <w:sz w:val="16"/>
                                    <w:szCs w:val="16"/>
                                  </w:rPr>
                                  <w:t>to information and support for older people</w:t>
                                </w:r>
                                <w:r>
                                  <w:rPr>
                                    <w:sz w:val="16"/>
                                    <w:szCs w:val="16"/>
                                  </w:rPr>
                                  <w:t xml:space="preserve"> to combat isolation and avoid </w:t>
                                </w:r>
                                <w:r w:rsidRPr="004A5CAD">
                                  <w:rPr>
                                    <w:sz w:val="16"/>
                                    <w:szCs w:val="16"/>
                                  </w:rPr>
                                  <w:t>unnecessary admissi</w:t>
                                </w:r>
                                <w:r>
                                  <w:rPr>
                                    <w:sz w:val="16"/>
                                    <w:szCs w:val="16"/>
                                  </w:rPr>
                                  <w:t>ons</w:t>
                                </w:r>
                                <w:r w:rsidRPr="004A5CAD">
                                  <w:rPr>
                                    <w:sz w:val="16"/>
                                    <w:szCs w:val="16"/>
                                  </w:rPr>
                                  <w:t xml:space="preserve"> following orthopaedic surgery.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Straight Connector 76"/>
                          <wps:cNvCnPr/>
                          <wps:spPr>
                            <a:xfrm>
                              <a:off x="3689497" y="4646428"/>
                              <a:ext cx="361950" cy="1219200"/>
                            </a:xfrm>
                            <a:prstGeom prst="line">
                              <a:avLst/>
                            </a:prstGeom>
                            <a:noFill/>
                            <a:ln w="19050" cap="flat" cmpd="sng" algn="ctr">
                              <a:solidFill>
                                <a:srgbClr val="4F81BD">
                                  <a:shade val="95000"/>
                                  <a:satMod val="105000"/>
                                </a:srgbClr>
                              </a:solidFill>
                              <a:prstDash val="solid"/>
                            </a:ln>
                            <a:effectLst/>
                          </wps:spPr>
                          <wps:bodyPr/>
                        </wps:wsp>
                        <wps:wsp>
                          <wps:cNvPr id="56" name="Rectangle 56"/>
                          <wps:cNvSpPr/>
                          <wps:spPr>
                            <a:xfrm>
                              <a:off x="3997842" y="414669"/>
                              <a:ext cx="5939943" cy="453543"/>
                            </a:xfrm>
                            <a:prstGeom prst="rect">
                              <a:avLst/>
                            </a:prstGeom>
                            <a:solidFill>
                              <a:srgbClr val="8064A2">
                                <a:lumMod val="20000"/>
                                <a:lumOff val="80000"/>
                              </a:srgbClr>
                            </a:solidFill>
                            <a:ln w="25400" cap="flat" cmpd="sng" algn="ctr">
                              <a:solidFill>
                                <a:srgbClr val="1F497D"/>
                              </a:solidFill>
                              <a:prstDash val="solid"/>
                            </a:ln>
                            <a:effectLst/>
                          </wps:spPr>
                          <wps:txbx>
                            <w:txbxContent>
                              <w:p w:rsidR="00A265B4" w:rsidRPr="00115E29" w:rsidRDefault="00A265B4" w:rsidP="0009324B">
                                <w:pPr>
                                  <w:rPr>
                                    <w:sz w:val="16"/>
                                    <w:szCs w:val="16"/>
                                  </w:rPr>
                                </w:pPr>
                                <w:r w:rsidRPr="00115E29">
                                  <w:rPr>
                                    <w:sz w:val="16"/>
                                    <w:szCs w:val="16"/>
                                  </w:rPr>
                                  <w:t>Dignified, compassionate care is everyone’s responsibility – induction provides an upfront message for all new staff that dignified care of older people is a strategic priority for the Trust which underpins all operational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3997842" y="967562"/>
                              <a:ext cx="5939740" cy="299923"/>
                            </a:xfrm>
                            <a:prstGeom prst="rect">
                              <a:avLst/>
                            </a:prstGeom>
                            <a:solidFill>
                              <a:srgbClr val="8064A2">
                                <a:lumMod val="20000"/>
                                <a:lumOff val="80000"/>
                              </a:srgbClr>
                            </a:solidFill>
                            <a:ln w="25400" cap="flat" cmpd="sng" algn="ctr">
                              <a:solidFill>
                                <a:srgbClr val="1F497D"/>
                              </a:solidFill>
                              <a:prstDash val="solid"/>
                            </a:ln>
                            <a:effectLst/>
                          </wps:spPr>
                          <wps:txbx>
                            <w:txbxContent>
                              <w:p w:rsidR="00A265B4" w:rsidRPr="00115E29" w:rsidRDefault="00A265B4" w:rsidP="0009324B">
                                <w:pPr>
                                  <w:rPr>
                                    <w:sz w:val="16"/>
                                    <w:szCs w:val="16"/>
                                  </w:rPr>
                                </w:pPr>
                                <w:r w:rsidRPr="00115E29">
                                  <w:rPr>
                                    <w:sz w:val="16"/>
                                    <w:szCs w:val="16"/>
                                  </w:rPr>
                                  <w:t xml:space="preserve">Compassionate and caring </w:t>
                                </w:r>
                                <w:proofErr w:type="gramStart"/>
                                <w:r w:rsidRPr="00115E29">
                                  <w:rPr>
                                    <w:sz w:val="16"/>
                                    <w:szCs w:val="16"/>
                                  </w:rPr>
                                  <w:t>staff are</w:t>
                                </w:r>
                                <w:proofErr w:type="gramEnd"/>
                                <w:r w:rsidRPr="00115E29">
                                  <w:rPr>
                                    <w:sz w:val="16"/>
                                    <w:szCs w:val="16"/>
                                  </w:rPr>
                                  <w:t xml:space="preserve"> recruited using values based interviewing.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4019107" y="1350335"/>
                              <a:ext cx="5916930" cy="314553"/>
                            </a:xfrm>
                            <a:prstGeom prst="rect">
                              <a:avLst/>
                            </a:prstGeom>
                            <a:solidFill>
                              <a:srgbClr val="8064A2">
                                <a:lumMod val="20000"/>
                                <a:lumOff val="80000"/>
                              </a:srgbClr>
                            </a:solidFill>
                            <a:ln w="25400" cap="flat" cmpd="sng" algn="ctr">
                              <a:solidFill>
                                <a:srgbClr val="1F497D"/>
                              </a:solidFill>
                              <a:prstDash val="solid"/>
                            </a:ln>
                            <a:effectLst/>
                          </wps:spPr>
                          <wps:txbx>
                            <w:txbxContent>
                              <w:p w:rsidR="00A265B4" w:rsidRPr="00115E29" w:rsidRDefault="00A265B4" w:rsidP="0009324B">
                                <w:pPr>
                                  <w:rPr>
                                    <w:sz w:val="16"/>
                                    <w:szCs w:val="16"/>
                                  </w:rPr>
                                </w:pPr>
                                <w:proofErr w:type="gramStart"/>
                                <w:r w:rsidRPr="00115E29">
                                  <w:rPr>
                                    <w:sz w:val="16"/>
                                    <w:szCs w:val="16"/>
                                  </w:rPr>
                                  <w:t>Staff feel</w:t>
                                </w:r>
                                <w:proofErr w:type="gramEnd"/>
                                <w:r w:rsidRPr="00115E29">
                                  <w:rPr>
                                    <w:sz w:val="16"/>
                                    <w:szCs w:val="16"/>
                                  </w:rPr>
                                  <w:t xml:space="preserve"> able to provide dignified, compassionate care by feeling well cared for and supported themselves.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Connector 54"/>
                          <wps:cNvCnPr/>
                          <wps:spPr>
                            <a:xfrm flipV="1">
                              <a:off x="3753293" y="563525"/>
                              <a:ext cx="245745" cy="204470"/>
                            </a:xfrm>
                            <a:prstGeom prst="line">
                              <a:avLst/>
                            </a:prstGeom>
                            <a:noFill/>
                            <a:ln w="19050" cap="flat" cmpd="sng" algn="ctr">
                              <a:solidFill>
                                <a:srgbClr val="4F81BD">
                                  <a:shade val="95000"/>
                                  <a:satMod val="105000"/>
                                </a:srgbClr>
                              </a:solidFill>
                              <a:prstDash val="solid"/>
                            </a:ln>
                            <a:effectLst/>
                          </wps:spPr>
                          <wps:bodyPr/>
                        </wps:wsp>
                        <wps:wsp>
                          <wps:cNvPr id="61" name="Straight Connector 61"/>
                          <wps:cNvCnPr/>
                          <wps:spPr>
                            <a:xfrm>
                              <a:off x="3753293" y="1073888"/>
                              <a:ext cx="241401" cy="0"/>
                            </a:xfrm>
                            <a:prstGeom prst="line">
                              <a:avLst/>
                            </a:prstGeom>
                            <a:noFill/>
                            <a:ln w="19050" cap="flat" cmpd="sng" algn="ctr">
                              <a:solidFill>
                                <a:srgbClr val="4F81BD">
                                  <a:shade val="95000"/>
                                  <a:satMod val="105000"/>
                                </a:srgbClr>
                              </a:solidFill>
                              <a:prstDash val="solid"/>
                            </a:ln>
                            <a:effectLst/>
                          </wps:spPr>
                          <wps:bodyPr/>
                        </wps:wsp>
                        <wps:wsp>
                          <wps:cNvPr id="66" name="Straight Connector 66"/>
                          <wps:cNvCnPr>
                            <a:endCxn id="63" idx="1"/>
                          </wps:cNvCnPr>
                          <wps:spPr>
                            <a:xfrm flipV="1">
                              <a:off x="3444949" y="1507612"/>
                              <a:ext cx="574158" cy="838187"/>
                            </a:xfrm>
                            <a:prstGeom prst="line">
                              <a:avLst/>
                            </a:prstGeom>
                            <a:noFill/>
                            <a:ln w="19050" cap="flat" cmpd="sng" algn="ctr">
                              <a:solidFill>
                                <a:srgbClr val="4F81BD">
                                  <a:shade val="95000"/>
                                  <a:satMod val="105000"/>
                                </a:srgbClr>
                              </a:solidFill>
                              <a:prstDash val="solid"/>
                            </a:ln>
                            <a:effectLst/>
                          </wps:spPr>
                          <wps:bodyPr/>
                        </wps:wsp>
                        <wps:wsp>
                          <wps:cNvPr id="65" name="Straight Connector 65"/>
                          <wps:cNvCnPr/>
                          <wps:spPr>
                            <a:xfrm>
                              <a:off x="3759895" y="1446028"/>
                              <a:ext cx="248716" cy="0"/>
                            </a:xfrm>
                            <a:prstGeom prst="line">
                              <a:avLst/>
                            </a:prstGeom>
                            <a:noFill/>
                            <a:ln w="19050" cap="flat" cmpd="sng" algn="ctr">
                              <a:solidFill>
                                <a:srgbClr val="4F81BD">
                                  <a:shade val="95000"/>
                                  <a:satMod val="105000"/>
                                </a:srgbClr>
                              </a:solidFill>
                              <a:prstDash val="solid"/>
                            </a:ln>
                            <a:effectLst/>
                          </wps:spPr>
                          <wps:bodyPr/>
                        </wps:wsp>
                        <wps:wsp>
                          <wps:cNvPr id="51" name="Rectangle 51"/>
                          <wps:cNvSpPr/>
                          <wps:spPr>
                            <a:xfrm>
                              <a:off x="10079665" y="0"/>
                              <a:ext cx="1116418" cy="371475"/>
                            </a:xfrm>
                            <a:prstGeom prst="rect">
                              <a:avLst/>
                            </a:prstGeom>
                            <a:solidFill>
                              <a:srgbClr val="8064A2">
                                <a:lumMod val="20000"/>
                                <a:lumOff val="80000"/>
                              </a:srgbClr>
                            </a:solidFill>
                            <a:ln w="25400" cap="flat" cmpd="sng" algn="ctr">
                              <a:solidFill>
                                <a:srgbClr val="4F81BD">
                                  <a:shade val="50000"/>
                                </a:srgbClr>
                              </a:solidFill>
                              <a:prstDash val="solid"/>
                            </a:ln>
                            <a:effectLst/>
                          </wps:spPr>
                          <wps:txbx>
                            <w:txbxContent>
                              <w:p w:rsidR="00A265B4" w:rsidRPr="00326C64" w:rsidRDefault="00A265B4" w:rsidP="0009324B">
                                <w:pPr>
                                  <w:jc w:val="center"/>
                                  <w:rPr>
                                    <w:b/>
                                    <w:color w:val="000000"/>
                                    <w:sz w:val="28"/>
                                  </w:rPr>
                                </w:pPr>
                                <w:r w:rsidRPr="00326C64">
                                  <w:rPr>
                                    <w:b/>
                                    <w:color w:val="000000"/>
                                    <w:sz w:val="28"/>
                                  </w:rPr>
                                  <w:t>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10409274" y="956930"/>
                              <a:ext cx="467360" cy="299720"/>
                            </a:xfrm>
                            <a:prstGeom prst="rect">
                              <a:avLst/>
                            </a:prstGeom>
                            <a:solidFill>
                              <a:srgbClr val="8064A2">
                                <a:lumMod val="20000"/>
                                <a:lumOff val="80000"/>
                              </a:srgbClr>
                            </a:solidFill>
                            <a:ln w="25400" cap="flat" cmpd="sng" algn="ctr">
                              <a:solidFill>
                                <a:srgbClr val="1F497D"/>
                              </a:solidFill>
                              <a:prstDash val="solid"/>
                            </a:ln>
                            <a:effectLst/>
                          </wps:spPr>
                          <wps:txbx>
                            <w:txbxContent>
                              <w:p w:rsidR="00A265B4" w:rsidRPr="00D57E6B" w:rsidRDefault="00A265B4" w:rsidP="0009324B">
                                <w:pPr>
                                  <w:jc w:val="center"/>
                                  <w:rPr>
                                    <w:sz w:val="20"/>
                                    <w:szCs w:val="16"/>
                                  </w:rPr>
                                </w:pPr>
                                <w:r w:rsidRPr="00D57E6B">
                                  <w:rPr>
                                    <w:sz w:val="20"/>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10409274" y="1360967"/>
                              <a:ext cx="467360" cy="299720"/>
                            </a:xfrm>
                            <a:prstGeom prst="rect">
                              <a:avLst/>
                            </a:prstGeom>
                            <a:solidFill>
                              <a:srgbClr val="8064A2">
                                <a:lumMod val="20000"/>
                                <a:lumOff val="80000"/>
                              </a:srgbClr>
                            </a:solidFill>
                            <a:ln w="25400" cap="flat" cmpd="sng" algn="ctr">
                              <a:solidFill>
                                <a:srgbClr val="1F497D"/>
                              </a:solidFill>
                              <a:prstDash val="solid"/>
                            </a:ln>
                            <a:effectLst/>
                          </wps:spPr>
                          <wps:txbx>
                            <w:txbxContent>
                              <w:p w:rsidR="00A265B4" w:rsidRPr="00D57E6B" w:rsidRDefault="00A265B4" w:rsidP="0009324B">
                                <w:pPr>
                                  <w:jc w:val="center"/>
                                  <w:rPr>
                                    <w:sz w:val="20"/>
                                    <w:szCs w:val="16"/>
                                  </w:rPr>
                                </w:pPr>
                                <w:r w:rsidRPr="00D57E6B">
                                  <w:rPr>
                                    <w:sz w:val="20"/>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10409274" y="520995"/>
                              <a:ext cx="467360" cy="299720"/>
                            </a:xfrm>
                            <a:prstGeom prst="rect">
                              <a:avLst/>
                            </a:prstGeom>
                            <a:solidFill>
                              <a:srgbClr val="8064A2">
                                <a:lumMod val="20000"/>
                                <a:lumOff val="80000"/>
                              </a:srgbClr>
                            </a:solidFill>
                            <a:ln w="25400" cap="flat" cmpd="sng" algn="ctr">
                              <a:solidFill>
                                <a:srgbClr val="1F497D"/>
                              </a:solidFill>
                              <a:prstDash val="solid"/>
                            </a:ln>
                            <a:effectLst/>
                          </wps:spPr>
                          <wps:txbx>
                            <w:txbxContent>
                              <w:p w:rsidR="00A265B4" w:rsidRPr="00D57E6B" w:rsidRDefault="00A265B4" w:rsidP="0009324B">
                                <w:pPr>
                                  <w:jc w:val="center"/>
                                  <w:rPr>
                                    <w:sz w:val="20"/>
                                    <w:szCs w:val="16"/>
                                  </w:rPr>
                                </w:pPr>
                                <w:r w:rsidRPr="00D57E6B">
                                  <w:rPr>
                                    <w:sz w:val="20"/>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10409274" y="1818167"/>
                              <a:ext cx="467360" cy="299720"/>
                            </a:xfrm>
                            <a:prstGeom prst="rect">
                              <a:avLst/>
                            </a:prstGeom>
                            <a:solidFill>
                              <a:srgbClr val="8064A2">
                                <a:lumMod val="20000"/>
                                <a:lumOff val="80000"/>
                              </a:srgbClr>
                            </a:solidFill>
                            <a:ln w="25400" cap="flat" cmpd="sng" algn="ctr">
                              <a:solidFill>
                                <a:srgbClr val="1F497D"/>
                              </a:solidFill>
                              <a:prstDash val="solid"/>
                            </a:ln>
                            <a:effectLst/>
                          </wps:spPr>
                          <wps:txbx>
                            <w:txbxContent>
                              <w:p w:rsidR="00A265B4" w:rsidRPr="00D57E6B" w:rsidRDefault="00A265B4" w:rsidP="0009324B">
                                <w:pPr>
                                  <w:jc w:val="center"/>
                                  <w:rPr>
                                    <w:sz w:val="20"/>
                                    <w:szCs w:val="16"/>
                                  </w:rPr>
                                </w:pPr>
                                <w:r w:rsidRPr="00D57E6B">
                                  <w:rPr>
                                    <w:sz w:val="20"/>
                                    <w:szCs w:val="1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10409274" y="2243469"/>
                              <a:ext cx="467360" cy="299720"/>
                            </a:xfrm>
                            <a:prstGeom prst="rect">
                              <a:avLst/>
                            </a:prstGeom>
                            <a:solidFill>
                              <a:srgbClr val="8064A2">
                                <a:lumMod val="20000"/>
                                <a:lumOff val="80000"/>
                              </a:srgbClr>
                            </a:solidFill>
                            <a:ln w="25400" cap="flat" cmpd="sng" algn="ctr">
                              <a:solidFill>
                                <a:srgbClr val="1F497D"/>
                              </a:solidFill>
                              <a:prstDash val="solid"/>
                            </a:ln>
                            <a:effectLst/>
                          </wps:spPr>
                          <wps:txbx>
                            <w:txbxContent>
                              <w:p w:rsidR="00A265B4" w:rsidRPr="00D57E6B" w:rsidRDefault="00A265B4" w:rsidP="0009324B">
                                <w:pPr>
                                  <w:jc w:val="center"/>
                                  <w:rPr>
                                    <w:sz w:val="20"/>
                                    <w:szCs w:val="16"/>
                                  </w:rPr>
                                </w:pPr>
                                <w:r w:rsidRPr="00D57E6B">
                                  <w:rPr>
                                    <w:sz w:val="20"/>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10409274" y="2732567"/>
                              <a:ext cx="467360" cy="299720"/>
                            </a:xfrm>
                            <a:prstGeom prst="rect">
                              <a:avLst/>
                            </a:prstGeom>
                            <a:solidFill>
                              <a:srgbClr val="8064A2">
                                <a:lumMod val="20000"/>
                                <a:lumOff val="80000"/>
                              </a:srgbClr>
                            </a:solidFill>
                            <a:ln w="25400" cap="flat" cmpd="sng" algn="ctr">
                              <a:solidFill>
                                <a:srgbClr val="1F497D"/>
                              </a:solidFill>
                              <a:prstDash val="solid"/>
                            </a:ln>
                            <a:effectLst/>
                          </wps:spPr>
                          <wps:txbx>
                            <w:txbxContent>
                              <w:p w:rsidR="00A265B4" w:rsidRPr="00D57E6B" w:rsidRDefault="00A265B4" w:rsidP="0009324B">
                                <w:pPr>
                                  <w:jc w:val="center"/>
                                  <w:rPr>
                                    <w:sz w:val="20"/>
                                    <w:szCs w:val="16"/>
                                  </w:rPr>
                                </w:pPr>
                                <w:r w:rsidRPr="00D57E6B">
                                  <w:rPr>
                                    <w:sz w:val="20"/>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10409274" y="3285460"/>
                              <a:ext cx="467360" cy="299720"/>
                            </a:xfrm>
                            <a:prstGeom prst="rect">
                              <a:avLst/>
                            </a:prstGeom>
                            <a:solidFill>
                              <a:srgbClr val="8064A2">
                                <a:lumMod val="20000"/>
                                <a:lumOff val="80000"/>
                              </a:srgbClr>
                            </a:solidFill>
                            <a:ln w="25400" cap="flat" cmpd="sng" algn="ctr">
                              <a:solidFill>
                                <a:srgbClr val="1F497D"/>
                              </a:solidFill>
                              <a:prstDash val="solid"/>
                            </a:ln>
                            <a:effectLst/>
                          </wps:spPr>
                          <wps:txbx>
                            <w:txbxContent>
                              <w:p w:rsidR="00A265B4" w:rsidRPr="00D57E6B" w:rsidRDefault="00A265B4" w:rsidP="0009324B">
                                <w:pPr>
                                  <w:jc w:val="center"/>
                                  <w:rPr>
                                    <w:sz w:val="20"/>
                                    <w:szCs w:val="16"/>
                                  </w:rPr>
                                </w:pPr>
                                <w:r w:rsidRPr="00D57E6B">
                                  <w:rPr>
                                    <w:sz w:val="20"/>
                                    <w:szCs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10409274" y="3785190"/>
                              <a:ext cx="467360" cy="299720"/>
                            </a:xfrm>
                            <a:prstGeom prst="rect">
                              <a:avLst/>
                            </a:prstGeom>
                            <a:solidFill>
                              <a:srgbClr val="8064A2">
                                <a:lumMod val="20000"/>
                                <a:lumOff val="80000"/>
                              </a:srgbClr>
                            </a:solidFill>
                            <a:ln w="25400" cap="flat" cmpd="sng" algn="ctr">
                              <a:solidFill>
                                <a:srgbClr val="1F497D"/>
                              </a:solidFill>
                              <a:prstDash val="solid"/>
                            </a:ln>
                            <a:effectLst/>
                          </wps:spPr>
                          <wps:txbx>
                            <w:txbxContent>
                              <w:p w:rsidR="00A265B4" w:rsidRPr="00D57E6B" w:rsidRDefault="00A265B4" w:rsidP="0009324B">
                                <w:pPr>
                                  <w:jc w:val="center"/>
                                  <w:rPr>
                                    <w:sz w:val="20"/>
                                    <w:szCs w:val="16"/>
                                  </w:rPr>
                                </w:pPr>
                                <w:r w:rsidRPr="00D57E6B">
                                  <w:rPr>
                                    <w:sz w:val="20"/>
                                    <w:szCs w:val="1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10409274" y="4242390"/>
                              <a:ext cx="467360" cy="299720"/>
                            </a:xfrm>
                            <a:prstGeom prst="rect">
                              <a:avLst/>
                            </a:prstGeom>
                            <a:solidFill>
                              <a:srgbClr val="8064A2">
                                <a:lumMod val="20000"/>
                                <a:lumOff val="80000"/>
                              </a:srgbClr>
                            </a:solidFill>
                            <a:ln w="25400" cap="flat" cmpd="sng" algn="ctr">
                              <a:solidFill>
                                <a:srgbClr val="1F497D"/>
                              </a:solidFill>
                              <a:prstDash val="solid"/>
                            </a:ln>
                            <a:effectLst/>
                          </wps:spPr>
                          <wps:txbx>
                            <w:txbxContent>
                              <w:p w:rsidR="00A265B4" w:rsidRPr="00D57E6B" w:rsidRDefault="00A265B4" w:rsidP="0009324B">
                                <w:pPr>
                                  <w:jc w:val="center"/>
                                  <w:rPr>
                                    <w:sz w:val="20"/>
                                    <w:szCs w:val="16"/>
                                  </w:rPr>
                                </w:pPr>
                                <w:r w:rsidRPr="00D57E6B">
                                  <w:rPr>
                                    <w:sz w:val="20"/>
                                    <w:szCs w:val="1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10409274" y="4678325"/>
                              <a:ext cx="467360" cy="299720"/>
                            </a:xfrm>
                            <a:prstGeom prst="rect">
                              <a:avLst/>
                            </a:prstGeom>
                            <a:solidFill>
                              <a:srgbClr val="8064A2">
                                <a:lumMod val="20000"/>
                                <a:lumOff val="80000"/>
                              </a:srgbClr>
                            </a:solidFill>
                            <a:ln w="25400" cap="flat" cmpd="sng" algn="ctr">
                              <a:solidFill>
                                <a:srgbClr val="1F497D"/>
                              </a:solidFill>
                              <a:prstDash val="solid"/>
                            </a:ln>
                            <a:effectLst/>
                          </wps:spPr>
                          <wps:txbx>
                            <w:txbxContent>
                              <w:p w:rsidR="00A265B4" w:rsidRPr="00D57E6B" w:rsidRDefault="00A265B4" w:rsidP="0009324B">
                                <w:pPr>
                                  <w:jc w:val="center"/>
                                  <w:rPr>
                                    <w:sz w:val="20"/>
                                    <w:szCs w:val="16"/>
                                  </w:rPr>
                                </w:pPr>
                                <w:r w:rsidRPr="00D57E6B">
                                  <w:rPr>
                                    <w:sz w:val="20"/>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10409274" y="5188688"/>
                              <a:ext cx="467360" cy="299720"/>
                            </a:xfrm>
                            <a:prstGeom prst="rect">
                              <a:avLst/>
                            </a:prstGeom>
                            <a:solidFill>
                              <a:srgbClr val="8064A2">
                                <a:lumMod val="20000"/>
                                <a:lumOff val="80000"/>
                              </a:srgbClr>
                            </a:solidFill>
                            <a:ln w="25400" cap="flat" cmpd="sng" algn="ctr">
                              <a:solidFill>
                                <a:srgbClr val="1F497D"/>
                              </a:solidFill>
                              <a:prstDash val="solid"/>
                            </a:ln>
                            <a:effectLst/>
                          </wps:spPr>
                          <wps:txbx>
                            <w:txbxContent>
                              <w:p w:rsidR="00A265B4" w:rsidRPr="00D57E6B" w:rsidRDefault="00A265B4" w:rsidP="0009324B">
                                <w:pPr>
                                  <w:jc w:val="center"/>
                                  <w:rPr>
                                    <w:sz w:val="20"/>
                                    <w:szCs w:val="16"/>
                                  </w:rPr>
                                </w:pPr>
                                <w:r w:rsidRPr="00D57E6B">
                                  <w:rPr>
                                    <w:sz w:val="20"/>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10409274" y="5720316"/>
                              <a:ext cx="467360" cy="299720"/>
                            </a:xfrm>
                            <a:prstGeom prst="rect">
                              <a:avLst/>
                            </a:prstGeom>
                            <a:solidFill>
                              <a:srgbClr val="8064A2">
                                <a:lumMod val="20000"/>
                                <a:lumOff val="80000"/>
                              </a:srgbClr>
                            </a:solidFill>
                            <a:ln w="25400" cap="flat" cmpd="sng" algn="ctr">
                              <a:solidFill>
                                <a:srgbClr val="1F497D"/>
                              </a:solidFill>
                              <a:prstDash val="solid"/>
                            </a:ln>
                            <a:effectLst/>
                          </wps:spPr>
                          <wps:txbx>
                            <w:txbxContent>
                              <w:p w:rsidR="00A265B4" w:rsidRPr="00D57E6B" w:rsidRDefault="00A265B4" w:rsidP="0009324B">
                                <w:pPr>
                                  <w:jc w:val="center"/>
                                  <w:rPr>
                                    <w:sz w:val="20"/>
                                    <w:szCs w:val="16"/>
                                  </w:rPr>
                                </w:pPr>
                                <w:r w:rsidRPr="00D57E6B">
                                  <w:rPr>
                                    <w:sz w:val="20"/>
                                    <w:szCs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2232830" y="2221494"/>
                              <a:ext cx="1457325" cy="1307096"/>
                            </a:xfrm>
                            <a:prstGeom prst="rect">
                              <a:avLst/>
                            </a:prstGeom>
                            <a:solidFill>
                              <a:srgbClr val="4F81BD">
                                <a:lumMod val="60000"/>
                                <a:lumOff val="40000"/>
                              </a:srgbClr>
                            </a:solidFill>
                            <a:ln w="25400" cap="flat" cmpd="sng" algn="ctr">
                              <a:solidFill>
                                <a:srgbClr val="4F81BD"/>
                              </a:solidFill>
                              <a:prstDash val="solid"/>
                            </a:ln>
                            <a:effectLst/>
                          </wps:spPr>
                          <wps:txbx>
                            <w:txbxContent>
                              <w:p w:rsidR="00A265B4" w:rsidRPr="003B692C" w:rsidRDefault="00A265B4" w:rsidP="0009324B">
                                <w:r>
                                  <w:t>Staff are appropriately trained and supported to meet the needs of older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00" o:spid="_x0000_s1028" style="position:absolute;margin-left:-36pt;margin-top:-3pt;width:792.8pt;height:479.75pt;z-index:251694080;mso-width-relative:margin;mso-height-relative:margin" coordorigin=",-521" coordsize="113449,66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">
                <v:line id="Straight Connector 70" o:spid="_x0000_s1029" style="position:absolute;flip:y;visibility:visible;mso-wrap-style:square" from="37426,20520" to="40477,2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PoMEAAADbAAAADwAAAGRycy9kb3ducmV2LnhtbERPTYvCMBC9C/6HMII3TfVQtWsUEcVd&#10;8KIry3obm9m22ExKE9v6781B2OPjfS/XnSlFQ7UrLCuYjCMQxKnVBWcKLt/70RyE88gaS8uk4EkO&#10;1qt+b4mJti2fqDn7TIQQdgkqyL2vEildmpNBN7YVceD+bG3QB1hnUtfYhnBTymkUxdJgwaEhx4q2&#10;OaX388Mo+JkfK8y+rpNbdPWL3e03Prh7rNRw0G0+QHjq/L/47f7UCmZhffgSfo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UI+gwQAAANsAAAAPAAAAAAAAAAAAAAAA&#10;AKECAABkcnMvZG93bnJldi54bWxQSwUGAAAAAAQABAD5AAAAjwMAAAAA&#10;" strokecolor="#1f497d" strokeweight="1.5pt"/>
                <v:group id="Group 99" o:spid="_x0000_s1030" style="position:absolute;top:-521;width:113449;height:66655" coordorigin=",-478" coordsize="111960,6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Text Box 67" o:spid="_x0000_s1031" type="#_x0000_t202" style="position:absolute;top:16799;width:15716;height:2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ejsMA&#10;AADbAAAADwAAAGRycy9kb3ducmV2LnhtbESPQYvCMBSE78L+h/AWvGnqwqp0jSIuwh5EsBa8Ppq3&#10;bbF5KUm01V9vBMHjMDPfMItVbxpxJedrywom4wQEcWF1zaWC/LgdzUH4gKyxsUwKbuRhtfwYLDDV&#10;tuMDXbNQighhn6KCKoQ2ldIXFRn0Y9sSR+/fOoMhSldK7bCLcNPIrySZSoM1x4UKW9pUVJyzi1FQ&#10;fP9u9/d2t8vK7nJ3+WlTHyaZUsPPfv0DIlAf3uFX+08rmM7g+S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SejsMAAADbAAAADwAAAAAAAAAAAAAAAACYAgAAZHJzL2Rv&#10;d25yZXYueG1sUEsFBgAAAAAEAAQA9QAAAIgDAAAAAA==&#10;" fillcolor="#dce6f2" strokecolor="#4f81bd" strokeweight="2pt">
                    <v:textbox>
                      <w:txbxContent>
                        <w:p w:rsidR="00A265B4" w:rsidRDefault="00A265B4" w:rsidP="0009324B">
                          <w:pPr>
                            <w:shd w:val="clear" w:color="auto" w:fill="DBE5F1"/>
                          </w:pPr>
                          <w:r w:rsidRPr="00473732">
                            <w:rPr>
                              <w:rFonts w:ascii="Calibri" w:eastAsia="+mn-ea" w:hAnsi="Calibri" w:cs="+mn-cs"/>
                              <w:color w:val="000000"/>
                            </w:rPr>
                            <w:t xml:space="preserve">By 2015 </w:t>
                          </w:r>
                          <w:r>
                            <w:rPr>
                              <w:rFonts w:ascii="Calibri" w:eastAsia="+mn-ea" w:hAnsi="Calibri" w:cs="+mn-cs"/>
                              <w:color w:val="000000"/>
                            </w:rPr>
                            <w:t xml:space="preserve">the work of </w:t>
                          </w:r>
                          <w:r w:rsidRPr="00473732">
                            <w:rPr>
                              <w:rFonts w:ascii="Calibri" w:eastAsia="+mn-ea" w:hAnsi="Calibri" w:cs="+mn-cs"/>
                              <w:color w:val="000000"/>
                            </w:rPr>
                            <w:t xml:space="preserve">our corporate services </w:t>
                          </w:r>
                          <w:r>
                            <w:rPr>
                              <w:rFonts w:ascii="Calibri" w:eastAsia="+mn-ea" w:hAnsi="Calibri" w:cs="+mn-cs"/>
                              <w:color w:val="000000"/>
                            </w:rPr>
                            <w:t xml:space="preserve">will be </w:t>
                          </w:r>
                          <w:r w:rsidRPr="00473732">
                            <w:rPr>
                              <w:rFonts w:ascii="Calibri" w:eastAsia="+mn-ea" w:hAnsi="Calibri" w:cs="+mn-cs"/>
                              <w:color w:val="000000"/>
                            </w:rPr>
                            <w:t xml:space="preserve">aligned with </w:t>
                          </w:r>
                          <w:r>
                            <w:rPr>
                              <w:rFonts w:ascii="Calibri" w:eastAsia="+mn-ea" w:hAnsi="Calibri" w:cs="+mn-cs"/>
                              <w:color w:val="000000"/>
                            </w:rPr>
                            <w:t xml:space="preserve">the work of our clinical teams with a shared purpose of </w:t>
                          </w:r>
                          <w:r w:rsidRPr="00473732">
                            <w:rPr>
                              <w:rFonts w:ascii="Calibri" w:eastAsia="+mn-ea" w:hAnsi="Calibri" w:cs="+mn-cs"/>
                              <w:color w:val="000000"/>
                            </w:rPr>
                            <w:t>providing dignified compassionate care to frail older people</w:t>
                          </w:r>
                        </w:p>
                      </w:txbxContent>
                    </v:textbox>
                  </v:shape>
                  <v:rect id="Rectangle 55" o:spid="_x0000_s1032" style="position:absolute;left:21796;top:5954;width:15716;height:12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eZcMA&#10;AADbAAAADwAAAGRycy9kb3ducmV2LnhtbESPT4vCMBTE74LfIbwFb5oqVKRrFFkQBA/+hXp8NG/T&#10;7jYvpYla99NvBMHjMPObYebLztbiRq2vHCsYjxIQxIXTFRsF59N6OAPhA7LG2jEpeJCH5aLfm2Om&#10;3Z0PdDsGI2IJ+wwVlCE0mZS+KMmiH7mGOHrfrrUYomyN1C3eY7mt5SRJptJixXGhxIa+Sip+j1er&#10;IJV/1SzJOc3Ndr+b/DSr8cXslRp8dKtPEIG68A6/6I2OXArPL/E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3eZcMAAADbAAAADwAAAAAAAAAAAAAAAACYAgAAZHJzL2Rv&#10;d25yZXYueG1sUEsFBgAAAAAEAAQA9QAAAIgDAAAAAA==&#10;" fillcolor="#95b3d7" strokecolor="#385d8a" strokeweight="2pt">
                    <v:textbox>
                      <w:txbxContent>
                        <w:p w:rsidR="00A265B4" w:rsidRPr="00326C64" w:rsidRDefault="00A265B4" w:rsidP="0009324B">
                          <w:pPr>
                            <w:rPr>
                              <w:color w:val="000000"/>
                            </w:rPr>
                          </w:pPr>
                          <w:r w:rsidRPr="00326C64">
                            <w:rPr>
                              <w:color w:val="000000"/>
                            </w:rPr>
                            <w:t>Organisational infrastructure, culture and values support the delivery of dignified and compassionate care.</w:t>
                          </w:r>
                        </w:p>
                      </w:txbxContent>
                    </v:textbox>
                  </v:rect>
                  <v:rect id="Rectangle 84" o:spid="_x0000_s1033" style="position:absolute;left:21796;top:36150;width:15145;height:1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7/uMYA&#10;AADbAAAADwAAAGRycy9kb3ducmV2LnhtbESP3UoDMRSE7wXfIRyhdzar1KVsmxaprShIpT/0+nRz&#10;ulm6OVmSuN369EYQvBxm5htmOu9tIzryoXas4GGYgSAuna65UrDfre7HIEJE1tg4JgVXCjCf3d5M&#10;sdDuwhvqtrESCcKhQAUmxraQMpSGLIaha4mTd3LeYkzSV1J7vCS4beRjluXSYs1pwWBLC0Pleftl&#10;FXy8fz4dFq/Hl8P3Ob/6tQldvgxKDe765wmISH38D/+137SC8Qh+v6Qf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7/uMYAAADbAAAADwAAAAAAAAAAAAAAAACYAgAAZHJz&#10;L2Rvd25yZXYueG1sUEsFBgAAAAAEAAQA9QAAAIsDAAAAAA==&#10;" fillcolor="#95b3d7" strokecolor="#4f81bd" strokeweight="2pt">
                    <v:textbox>
                      <w:txbxContent>
                        <w:p w:rsidR="00A265B4" w:rsidRPr="003B692C" w:rsidRDefault="00A265B4" w:rsidP="0009324B">
                          <w:proofErr w:type="gramStart"/>
                          <w:r>
                            <w:t>An improved care experience for older people.</w:t>
                          </w:r>
                          <w:proofErr w:type="gramEnd"/>
                        </w:p>
                      </w:txbxContent>
                    </v:textbox>
                  </v:rect>
                  <v:line id="Straight Connector 64" o:spid="_x0000_s1034" style="position:absolute;flip:y;visibility:visible;mso-wrap-style:square" from="15736,15736" to="21806,2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y/P8IAAADbAAAADwAAAGRycy9kb3ducmV2LnhtbESPQWvCQBSE7wX/w/IEL0U3DSWV6Co2&#10;oM21VvD6zD6TYPZtyK5J/PduodDjMDPfMOvtaBrRU+dqywreFhEI4sLqmksFp5/9fAnCeWSNjWVS&#10;8CAH283kZY2ptgN/U3/0pQgQdikqqLxvUyldUZFBt7AtcfCutjPog+xKqTscAtw0Mo6iRBqsOSxU&#10;2FJWUXE73o2CQ35Z9l94Olvz8RkzD6/nrCWlZtNxtwLhafT/4b92rhUk7/D7JfwAu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My/P8IAAADbAAAADwAAAAAAAAAAAAAA&#10;AAChAgAAZHJzL2Rvd25yZXYueG1sUEsFBgAAAAAEAAQA+QAAAJADAAAAAA==&#10;" strokecolor="#4a7ebb" strokeweight="2.25pt"/>
                  <v:line id="Straight Connector 73" o:spid="_x0000_s1035" style="position:absolute;visibility:visible;mso-wrap-style:square" from="15629,23497" to="22297,2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xAIMMAAADbAAAADwAAAGRycy9kb3ducmV2LnhtbESPQWsCMRSE7wX/Q3iCF9FsLaisRhGh&#10;Iu2l6h48PpLn7uLmZUmirv/eFAo9DjPzDbNcd7YRd/KhdqzgfZyBINbO1FwqKE6fozmIEJENNo5J&#10;wZMCrFe9tyXmxj34QPdjLEWCcMhRQRVjm0sZdEUWw9i1xMm7OG8xJulLaTw+Etw2cpJlU2mx5rRQ&#10;YUvbivT1eLMKvuN0XuykNuZreBg+/c/1rLeFUoN+t1mAiNTF//Bfe28UzD7g90v6AX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QCDDAAAA2wAAAA8AAAAAAAAAAAAA&#10;AAAAoQIAAGRycy9kb3ducmV2LnhtbFBLBQYAAAAABAAEAPkAAACRAwAAAAA=&#10;" strokecolor="#4a7ebb" strokeweight="2.25pt"/>
                  <v:line id="Straight Connector 83" o:spid="_x0000_s1036" style="position:absolute;visibility:visible;mso-wrap-style:square" from="15736,28814" to="21832,3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kwB8MAAADbAAAADwAAAGRycy9kb3ducmV2LnhtbESPQWsCMRSE7wX/Q3iCF9GsFmRZjSKC&#10;RexF7R56fCTP3cXNy5Kkuv77piD0OMzMN8xq09tW3MmHxrGC2TQDQaydabhSUH7tJzmIEJENto5J&#10;wZMCbNaDtxUWxj34TPdLrESCcChQQR1jV0gZdE0Ww9R1xMm7Om8xJukraTw+Ety2cp5lC2mx4bRQ&#10;Y0e7mvTt8mMVfMZFXn5IbcxxfB4//en2rXelUqNhv12CiNTH//CrfTAK8nf4+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JMAfDAAAA2wAAAA8AAAAAAAAAAAAA&#10;AAAAoQIAAGRycy9kb3ducmV2LnhtbFBLBQYAAAAABAAEAPkAAACRAwAAAAA=&#10;" strokecolor="#4a7ebb" strokeweight="2.25pt"/>
                  <v:rect id="Rectangle 58" o:spid="_x0000_s1037" style="position:absolute;top:637;width:1571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k68AA&#10;AADbAAAADwAAAGRycy9kb3ducmV2LnhtbERPy2oCMRTdC/2HcIXuNGNr1U6NIhbFheAT17eT28ng&#10;5GaYpOP492ZRcHk47+m8taVoqPaFYwWDfgKCOHO64FzB+bTqTUD4gKyxdEwK7uRhPnvpTDHV7sYH&#10;ao4hFzGEfYoKTAhVKqXPDFn0fVcRR+7X1RZDhHUudY23GG5L+ZYkI2mx4NhgsKKloex6/LMK9sPr&#10;epc02wvK3fuPYRu+x+ZTqdduu/gCEagNT/G/e6MVfMSx8Uv8AXL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pk68AAAADbAAAADwAAAAAAAAAAAAAAAACYAgAAZHJzL2Rvd25y&#10;ZXYueG1sUEsFBgAAAAAEAAQA9QAAAIUDAAAAAA==&#10;" fillcolor="#dbeef4" strokecolor="#385d8a" strokeweight="2pt">
                    <v:textbox>
                      <w:txbxContent>
                        <w:p w:rsidR="00A265B4" w:rsidRPr="00326C64" w:rsidRDefault="00A265B4" w:rsidP="0009324B">
                          <w:pPr>
                            <w:jc w:val="center"/>
                            <w:rPr>
                              <w:b/>
                              <w:color w:val="000000"/>
                              <w:sz w:val="28"/>
                            </w:rPr>
                          </w:pPr>
                          <w:r w:rsidRPr="00326C64">
                            <w:rPr>
                              <w:b/>
                              <w:color w:val="000000"/>
                              <w:sz w:val="28"/>
                            </w:rPr>
                            <w:t>AIM</w:t>
                          </w:r>
                        </w:p>
                      </w:txbxContent>
                    </v:textbox>
                  </v:rect>
                  <v:rect id="Rectangle 57" o:spid="_x0000_s1038" style="position:absolute;left:21796;top:-478;width:15716;height:5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licIA&#10;AADbAAAADwAAAGRycy9kb3ducmV2LnhtbESPT4vCMBTE74LfITzBm6YKrtI1igiC4MG/oMdH8zbt&#10;bvNSmqh1P70RBI/DzG+Gmc4bW4ob1b5wrGDQT0AQZ04XbBScjqveBIQPyBpLx6TgQR7ms3Zriql2&#10;d97T7RCMiCXsU1SQh1ClUvosJ4u+7yri6P242mKIsjZS13iP5baUwyT5khYLjgs5VrTMKfs7XK2C&#10;kfwvJsmZR2ez2W2Hv9VicDE7pbqdZvENIlATPuE3vdaRG8PrS/w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WJwgAAANsAAAAPAAAAAAAAAAAAAAAAAJgCAABkcnMvZG93&#10;bnJldi54bWxQSwUGAAAAAAQABAD1AAAAhwMAAAAA&#10;" fillcolor="#95b3d7" strokecolor="#385d8a" strokeweight="2pt">
                    <v:textbox>
                      <w:txbxContent>
                        <w:p w:rsidR="00A265B4" w:rsidRPr="00326C64" w:rsidRDefault="00A265B4" w:rsidP="0009324B">
                          <w:pPr>
                            <w:jc w:val="center"/>
                            <w:rPr>
                              <w:b/>
                              <w:color w:val="000000"/>
                              <w:sz w:val="28"/>
                            </w:rPr>
                          </w:pPr>
                          <w:r w:rsidRPr="00326C64">
                            <w:rPr>
                              <w:b/>
                              <w:color w:val="000000"/>
                              <w:sz w:val="28"/>
                            </w:rPr>
                            <w:t>Primary Drivers</w:t>
                          </w:r>
                        </w:p>
                      </w:txbxContent>
                    </v:textbox>
                  </v:rect>
                  <v:rect id="Rectangle 53" o:spid="_x0000_s1039" style="position:absolute;left:39978;width:5944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F38QA&#10;AADbAAAADwAAAGRycy9kb3ducmV2LnhtbESPT4vCMBTE74LfITzBm6ZVt0g1yq4grnsR/xw8Pppn&#10;W2xeShO1u59+Iwgeh5n5DTNftqYSd2pcaVlBPIxAEGdWl5wrOB3XgykI55E1VpZJwS85WC66nTmm&#10;2j54T/eDz0WAsEtRQeF9nUrpsoIMuqGtiYN3sY1BH2STS93gI8BNJUdRlEiDJYeFAmtaFZRdDzej&#10;YFrutpe/H7mZnJNYtvqrmsTZWql+r/2cgfDU+nf41f7WCj7G8PwSf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xd/EAAAA2wAAAA8AAAAAAAAAAAAAAAAAmAIAAGRycy9k&#10;b3ducmV2LnhtbFBLBQYAAAAABAAEAPUAAACJAwAAAAA=&#10;" fillcolor="#e6e0ec" strokecolor="#385d8a" strokeweight="2pt">
                    <v:textbox>
                      <w:txbxContent>
                        <w:p w:rsidR="00A265B4" w:rsidRPr="00326C64" w:rsidRDefault="00A265B4" w:rsidP="0009324B">
                          <w:pPr>
                            <w:jc w:val="center"/>
                            <w:rPr>
                              <w:b/>
                              <w:color w:val="000000"/>
                              <w:sz w:val="28"/>
                            </w:rPr>
                          </w:pPr>
                          <w:r w:rsidRPr="00326C64">
                            <w:rPr>
                              <w:b/>
                              <w:color w:val="000000"/>
                              <w:sz w:val="28"/>
                            </w:rPr>
                            <w:t>Secondary drivers</w:t>
                          </w:r>
                        </w:p>
                      </w:txbxContent>
                    </v:textbox>
                  </v:rect>
                  <v:rect id="Rectangle 97" o:spid="_x0000_s1040" style="position:absolute;left:40616;top:37320;width:58883;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psMQA&#10;AADbAAAADwAAAGRycy9kb3ducmV2LnhtbESPzW7CMBCE75X6DtZW6q1x4MBPwKCC0gr1BgRxXcVL&#10;HDVeh9iF8PY1EhLH0cx8o5kve9uIC3W+dqxgkKQgiEuna64UFPuvjwkIH5A1No5JwY08LBevL3PM&#10;tLvyli67UIkIYZ+hAhNCm0npS0MWfeJa4uidXGcxRNlVUnd4jXDbyGGajqTFmuOCwZbWhsrf3Z9V&#10;cBi0521xHnqzyY9uUqx+vvN8pNT7W/85AxGoD8/wo73RCqZjuH+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L6bDEAAAA2wAAAA8AAAAAAAAAAAAAAAAAmAIAAGRycy9k&#10;b3ducmV2LnhtbFBLBQYAAAAABAAEAPUAAACJAwAAAAA=&#10;" fillcolor="#e6e0ec" strokecolor="#1f497d" strokeweight="2pt">
                    <v:textbox>
                      <w:txbxContent>
                        <w:p w:rsidR="00A265B4" w:rsidRPr="004A5CAD" w:rsidRDefault="00A265B4" w:rsidP="0009324B">
                          <w:pPr>
                            <w:rPr>
                              <w:sz w:val="16"/>
                              <w:szCs w:val="16"/>
                            </w:rPr>
                          </w:pPr>
                          <w:r w:rsidRPr="00326C64">
                            <w:rPr>
                              <w:color w:val="000000"/>
                              <w:sz w:val="16"/>
                              <w:szCs w:val="16"/>
                            </w:rPr>
                            <w:t>The ward environment is safe, ‘elder friendly’, continually improving and promotes health and wellbeing.</w:t>
                          </w:r>
                        </w:p>
                      </w:txbxContent>
                    </v:textbox>
                  </v:rect>
                  <v:rect id="Rectangle 98" o:spid="_x0000_s1041" style="position:absolute;left:40510;top:41787;width:58947;height:3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R9wsAA&#10;AADbAAAADwAAAGRycy9kb3ducmV2LnhtbERPTYvCMBC9C/sfwizszaZ6EK1GcZe6iDe1y16HZmyK&#10;zaQ2Ueu/NwfB4+N9L1a9bcSNOl87VjBKUhDEpdM1VwqK42Y4BeEDssbGMSl4kIfV8mOwwEy7O+/p&#10;dgiViCHsM1RgQmgzKX1pyKJPXEscuZPrLIYIu0rqDu8x3DZynKYTabHm2GCwpR9D5flwtQr+Ru1l&#10;X1zG3mzzfzctvne/eT5R6uuzX89BBOrDW/xyb7WCWRwbv8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R9wsAAAADbAAAADwAAAAAAAAAAAAAAAACYAgAAZHJzL2Rvd25y&#10;ZXYueG1sUEsFBgAAAAAEAAQA9QAAAIUDAAAAAA==&#10;" fillcolor="#e6e0ec" strokecolor="#1f497d" strokeweight="2pt">
                    <v:textbox>
                      <w:txbxContent>
                        <w:p w:rsidR="00A265B4" w:rsidRPr="004A5CAD" w:rsidRDefault="00A265B4" w:rsidP="0009324B">
                          <w:pPr>
                            <w:rPr>
                              <w:rFonts w:cs="Arial"/>
                              <w:sz w:val="16"/>
                              <w:szCs w:val="16"/>
                            </w:rPr>
                          </w:pPr>
                          <w:r w:rsidRPr="004A5CAD">
                            <w:rPr>
                              <w:rFonts w:eastAsia="+mn-ea" w:cs="Arial"/>
                              <w:color w:val="000000"/>
                              <w:sz w:val="16"/>
                              <w:szCs w:val="16"/>
                            </w:rPr>
                            <w:t>Nutrition and mealtimes for the frail elderly population are prioritised and supported with dedicated resources</w:t>
                          </w:r>
                        </w:p>
                        <w:p w:rsidR="00A265B4" w:rsidRPr="00903087" w:rsidRDefault="00A265B4" w:rsidP="0009324B">
                          <w:pPr>
                            <w:rPr>
                              <w:sz w:val="20"/>
                              <w:szCs w:val="20"/>
                            </w:rPr>
                          </w:pPr>
                        </w:p>
                      </w:txbxContent>
                    </v:textbox>
                  </v:rect>
                  <v:rect id="Rectangle 96" o:spid="_x0000_s1042" style="position:absolute;left:40510;top:45720;width:58864;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MK8MA&#10;AADbAAAADwAAAGRycy9kb3ducmV2LnhtbESPQWvCQBSE7wX/w/KE3upGD0Gjq6jEIt60KV4f2Wc2&#10;mH0bs1tN/71bKHgcZuYbZrHqbSPu1PnasYLxKAFBXDpdc6Wg+Np9TEH4gKyxcUwKfsnDajl4W2Cm&#10;3YOPdD+FSkQI+wwVmBDaTEpfGrLoR64ljt7FdRZDlF0ldYePCLeNnCRJKi3WHBcMtrQ1VF5PP1bB&#10;97i9HYvbxJt9fnbTYnP4zPNUqfdhv56DCNSHV/i/vdcKZin8fY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dMK8MAAADbAAAADwAAAAAAAAAAAAAAAACYAgAAZHJzL2Rv&#10;d25yZXYueG1sUEsFBgAAAAAEAAQA9QAAAIgDAAAAAA==&#10;" fillcolor="#e6e0ec" strokecolor="#1f497d" strokeweight="2pt">
                    <v:textbox>
                      <w:txbxContent>
                        <w:p w:rsidR="00A265B4" w:rsidRPr="004A5CAD" w:rsidRDefault="00A265B4" w:rsidP="0009324B">
                          <w:pPr>
                            <w:jc w:val="both"/>
                            <w:rPr>
                              <w:sz w:val="16"/>
                              <w:szCs w:val="16"/>
                            </w:rPr>
                          </w:pPr>
                          <w:r>
                            <w:rPr>
                              <w:rFonts w:eastAsia="+mn-ea" w:cs="+mn-cs"/>
                              <w:color w:val="000000"/>
                              <w:sz w:val="16"/>
                              <w:szCs w:val="16"/>
                            </w:rPr>
                            <w:t>Independent observation and capture of dignified</w:t>
                          </w:r>
                          <w:r w:rsidRPr="004A5CAD">
                            <w:rPr>
                              <w:rFonts w:eastAsia="+mn-ea" w:cs="+mn-cs"/>
                              <w:color w:val="000000"/>
                              <w:sz w:val="16"/>
                              <w:szCs w:val="16"/>
                            </w:rPr>
                            <w:t xml:space="preserve"> and compassion</w:t>
                          </w:r>
                          <w:r>
                            <w:rPr>
                              <w:rFonts w:eastAsia="+mn-ea" w:cs="+mn-cs"/>
                              <w:color w:val="000000"/>
                              <w:sz w:val="16"/>
                              <w:szCs w:val="16"/>
                            </w:rPr>
                            <w:t>ate care</w:t>
                          </w:r>
                          <w:r w:rsidRPr="004A5CAD">
                            <w:rPr>
                              <w:rFonts w:eastAsia="+mn-ea" w:cs="+mn-cs"/>
                              <w:color w:val="000000"/>
                              <w:sz w:val="16"/>
                              <w:szCs w:val="16"/>
                            </w:rPr>
                            <w:t xml:space="preserve"> for those unable to contribute to conventional patient experience surveys</w:t>
                          </w:r>
                        </w:p>
                        <w:p w:rsidR="00A265B4" w:rsidRPr="00903087" w:rsidRDefault="00A265B4" w:rsidP="0009324B">
                          <w:pPr>
                            <w:rPr>
                              <w:sz w:val="20"/>
                              <w:szCs w:val="20"/>
                            </w:rPr>
                          </w:pPr>
                        </w:p>
                      </w:txbxContent>
                    </v:textbox>
                  </v:rect>
                  <v:rect id="Rectangle 94" o:spid="_x0000_s1043" style="position:absolute;left:40510;top:56671;width:58953;height:4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3x8MA&#10;AADbAAAADwAAAGRycy9kb3ducmV2LnhtbESPQWvCQBSE7wX/w/KE3pqNUsRGV1FJi3jTRrw+ss9s&#10;MPs2Zrea/nu3UPA4zMw3zHzZ20bcqPO1YwWjJAVBXDpdc6Wg+P58m4LwAVlj45gU/JKH5WLwMsdM&#10;uzvv6XYIlYgQ9hkqMCG0mZS+NGTRJ64ljt7ZdRZDlF0ldYf3CLeNHKfpRFqsOS4YbGljqLwcfqyC&#10;46i97ovr2JttfnLTYr37yvOJUq/DfjUDEagPz/B/e6sVfLzD3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l3x8MAAADbAAAADwAAAAAAAAAAAAAAAACYAgAAZHJzL2Rv&#10;d25yZXYueG1sUEsFBgAAAAAEAAQA9QAAAIgDAAAAAA==&#10;" fillcolor="#e6e0ec" strokecolor="#1f497d" strokeweight="2pt">
                    <v:textbox>
                      <w:txbxContent>
                        <w:p w:rsidR="00A265B4" w:rsidRDefault="00A265B4" w:rsidP="0009324B">
                          <w:pPr>
                            <w:rPr>
                              <w:sz w:val="16"/>
                              <w:szCs w:val="16"/>
                            </w:rPr>
                          </w:pPr>
                          <w:r w:rsidRPr="004A5CAD">
                            <w:rPr>
                              <w:sz w:val="16"/>
                              <w:szCs w:val="16"/>
                            </w:rPr>
                            <w:t>Improved dementia resources and information for patients, staff and families</w:t>
                          </w:r>
                        </w:p>
                        <w:p w:rsidR="00A265B4" w:rsidRDefault="00A265B4" w:rsidP="0009324B">
                          <w:pPr>
                            <w:rPr>
                              <w:sz w:val="16"/>
                              <w:szCs w:val="16"/>
                            </w:rPr>
                          </w:pPr>
                        </w:p>
                        <w:p w:rsidR="00A265B4" w:rsidRDefault="00A265B4" w:rsidP="0009324B">
                          <w:pPr>
                            <w:rPr>
                              <w:sz w:val="16"/>
                              <w:szCs w:val="16"/>
                            </w:rPr>
                          </w:pPr>
                        </w:p>
                        <w:p w:rsidR="00A265B4" w:rsidRDefault="00A265B4" w:rsidP="0009324B">
                          <w:pPr>
                            <w:rPr>
                              <w:sz w:val="16"/>
                              <w:szCs w:val="16"/>
                            </w:rPr>
                          </w:pPr>
                        </w:p>
                        <w:p w:rsidR="00A265B4" w:rsidRDefault="00A265B4" w:rsidP="0009324B">
                          <w:pPr>
                            <w:rPr>
                              <w:sz w:val="16"/>
                              <w:szCs w:val="16"/>
                            </w:rPr>
                          </w:pPr>
                        </w:p>
                        <w:p w:rsidR="00A265B4" w:rsidRDefault="00A265B4" w:rsidP="0009324B">
                          <w:pPr>
                            <w:rPr>
                              <w:sz w:val="16"/>
                              <w:szCs w:val="16"/>
                            </w:rPr>
                          </w:pPr>
                        </w:p>
                        <w:p w:rsidR="00A265B4" w:rsidRDefault="00A265B4" w:rsidP="0009324B">
                          <w:pPr>
                            <w:rPr>
                              <w:sz w:val="16"/>
                              <w:szCs w:val="16"/>
                            </w:rPr>
                          </w:pPr>
                        </w:p>
                        <w:p w:rsidR="00A265B4" w:rsidRDefault="00A265B4" w:rsidP="0009324B">
                          <w:pPr>
                            <w:rPr>
                              <w:sz w:val="16"/>
                              <w:szCs w:val="16"/>
                            </w:rPr>
                          </w:pPr>
                        </w:p>
                        <w:p w:rsidR="00A265B4" w:rsidRDefault="00A265B4" w:rsidP="0009324B">
                          <w:pPr>
                            <w:rPr>
                              <w:sz w:val="16"/>
                              <w:szCs w:val="16"/>
                            </w:rPr>
                          </w:pPr>
                        </w:p>
                        <w:p w:rsidR="00A265B4" w:rsidRPr="004A5CAD" w:rsidRDefault="00A265B4" w:rsidP="0009324B">
                          <w:pPr>
                            <w:rPr>
                              <w:sz w:val="16"/>
                              <w:szCs w:val="16"/>
                            </w:rPr>
                          </w:pPr>
                        </w:p>
                      </w:txbxContent>
                    </v:textbox>
                  </v:rect>
                  <v:line id="Straight Connector 82" o:spid="_x0000_s1044" style="position:absolute;visibility:visible;mso-wrap-style:square" from="36894,38489" to="40514,38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CsMMIAAADbAAAADwAAAGRycy9kb3ducmV2LnhtbESP0YrCMBRE3xf8h3AF39bUCiLVKCIK&#10;K7jItn7Atbm2xeamNNla/fqNIOzjMDNnmOW6N7XoqHWVZQWTcQSCOLe64kLBOdt/zkE4j6yxtkwK&#10;HuRgvRp8LDHR9s4/1KW+EAHCLkEFpfdNIqXLSzLoxrYhDt7VtgZ9kG0hdYv3ADe1jKNoJg1WHBZK&#10;bGhbUn5Lf42CjNLn9+N5vKRxdaKux2x62GVKjYb9ZgHCU+//w+/2l1Ywj+H1JfwA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CsMMIAAADbAAAADwAAAAAAAAAAAAAA&#10;AAChAgAAZHJzL2Rvd25yZXYueG1sUEsFBgAAAAAEAAQA+QAAAJADAAAAAA==&#10;" strokecolor="#1f497d" strokeweight="1.5pt"/>
                  <v:line id="Straight Connector 81" o:spid="_x0000_s1045" style="position:absolute;visibility:visible;mso-wrap-style:square" from="36894,41785" to="40514,4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IyR8QAAADbAAAADwAAAGRycy9kb3ducmV2LnhtbESP0WrCQBRE34X+w3ILfdNNUhCJrqEU&#10;hRZapIkfcM1ek2D2bshuk+jXdwWhj8PMnGE22WRaMVDvGssK4kUEgri0uuFKwbHYz1cgnEfW2Fom&#10;BVdykG2fZhtMtR35h4bcVyJA2KWooPa+S6V0ZU0G3cJ2xME7296gD7KvpO5xDHDTyiSKltJgw2Gh&#10;xo7eayov+a9RUFB++77evk550hxomLB4/dwVSr08T29rEJ4m/x9+tD+0glUM9y/h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MjJHxAAAANsAAAAPAAAAAAAAAAAA&#10;AAAAAKECAABkcnMvZG93bnJldi54bWxQSwUGAAAAAAQABAD5AAAAkgMAAAAA&#10;" strokecolor="#1f497d" strokeweight="1.5pt"/>
                  <v:line id="Straight Connector 80" o:spid="_x0000_s1046" style="position:absolute;visibility:visible;mso-wrap-style:square" from="36894,46464" to="40514,49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CCY8EAAADbAAAADwAAAGRycy9kb3ducmV2LnhtbERPPWvDMBDdA/0P4grdYrkZSuxaCaHQ&#10;JlNaO4Wuh3Wx3VgnIymx/e+jodDx8b6L7WR6cSPnO8sKnpMUBHFtdceNgu/T+3INwgdkjb1lUjCT&#10;h+3mYVFgru3IJd2q0IgYwj5HBW0IQy6lr1sy6BM7EEfubJ3BEKFrpHY4xnDTy1WavkiDHceGFgd6&#10;a6m+VFej4Bez/de1Lmf5+eFWZfZzLLMzKfX0OO1eQQSawr/4z33QCtZxffwSf4D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MIJjwQAAANsAAAAPAAAAAAAAAAAAAAAA&#10;AKECAABkcnMvZG93bnJldi54bWxQSwUGAAAAAAQABAD5AAAAjwMAAAAA&#10;" strokecolor="#4a7ebb" strokeweight="1.5pt"/>
                  <v:line id="Straight Connector 79" o:spid="_x0000_s1047" style="position:absolute;visibility:visible;mso-wrap-style:square" from="36894,46464" to="40514,5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FOZsUAAADbAAAADwAAAGRycy9kb3ducmV2LnhtbESP3WrCQBSE7wXfYTmF3jWbpuBPdA1S&#10;WmihIiY+wDF7moRmz4bsNkaf3i0UvBxm5htmnY2mFQP1rrGs4DmKQRCXVjdcKTgW708LEM4ja2wt&#10;k4ILOcg208kaU23PfKAh95UIEHYpKqi971IpXVmTQRfZjjh437Y36IPsK6l7PAe4aWUSxzNpsOGw&#10;UGNHrzWVP/mvUVBQft1drl+nPGn2NIxYvHy+FUo9PozbFQhPo7+H/9sfWsF8CX9fw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FOZsUAAADbAAAADwAAAAAAAAAA&#10;AAAAAAChAgAAZHJzL2Rvd25yZXYueG1sUEsFBgAAAAAEAAQA+QAAAJMDAAAAAA==&#10;" strokecolor="#1f497d" strokeweight="1.5pt"/>
                  <v:rect id="Rectangle 87" o:spid="_x0000_s1048" style="position:absolute;left:40616;top:31472;width:58864;height:5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bcMA&#10;AADbAAAADwAAAGRycy9kb3ducmV2LnhtbESPQWvCQBSE74X+h+UVeqsbPdiQuopKFPGmRnp9ZJ/Z&#10;YPZtzK6a/nu3IHgcZuYbZjLrbSNu1PnasYLhIAFBXDpdc6WgOKy+UhA+IGtsHJOCP/Iwm76/TTDT&#10;7s47uu1DJSKEfYYKTAhtJqUvDVn0A9cSR+/kOoshyq6SusN7hNtGjpJkLC3WHBcMtrQ0VJ73V6vg&#10;OGwvu+Iy8maT/7q0WGzXeT5W6vOjn/+ACNSHV/jZ3mgF6Tf8f4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J/bcMAAADbAAAADwAAAAAAAAAAAAAAAACYAgAAZHJzL2Rv&#10;d25yZXYueG1sUEsFBgAAAAAEAAQA9QAAAIgDAAAAAA==&#10;" fillcolor="#e6e0ec" strokecolor="#1f497d" strokeweight="2pt">
                    <v:textbox>
                      <w:txbxContent>
                        <w:p w:rsidR="00A265B4" w:rsidRPr="00903087" w:rsidRDefault="00A265B4" w:rsidP="0009324B">
                          <w:pPr>
                            <w:rPr>
                              <w:sz w:val="20"/>
                              <w:szCs w:val="20"/>
                            </w:rPr>
                          </w:pPr>
                          <w:r w:rsidRPr="00326C64">
                            <w:rPr>
                              <w:color w:val="000000"/>
                              <w:sz w:val="16"/>
                              <w:szCs w:val="16"/>
                            </w:rPr>
                            <w:t>Patient feedback of outpatient services demonstrates improved collaborative partnerships with results are shared within Consultant appraisals</w:t>
                          </w:r>
                          <w:r w:rsidRPr="00326C64">
                            <w:rPr>
                              <w:color w:val="000000"/>
                              <w:sz w:val="20"/>
                              <w:szCs w:val="20"/>
                            </w:rPr>
                            <w:t>.</w:t>
                          </w:r>
                        </w:p>
                      </w:txbxContent>
                    </v:textbox>
                  </v:rect>
                  <v:line id="Straight Connector 78" o:spid="_x0000_s1049" style="position:absolute;flip:y;visibility:visible;mso-wrap-style:square" from="36894,32854" to="40514,3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aDpsEAAADbAAAADwAAAGRycy9kb3ducmV2LnhtbERPTYvCMBC9C/6HMII3TfVQtWsUEcVd&#10;8KIry3obm9m22ExKE9v6781B2OPjfS/XnSlFQ7UrLCuYjCMQxKnVBWcKLt/70RyE88gaS8uk4EkO&#10;1qt+b4mJti2fqDn7TIQQdgkqyL2vEildmpNBN7YVceD+bG3QB1hnUtfYhnBTymkUxdJgwaEhx4q2&#10;OaX388Mo+JkfK8y+rpNbdPWL3e03Prh7rNRw0G0+QHjq/L/47f7UCmZhbPgSfo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JoOmwQAAANsAAAAPAAAAAAAAAAAAAAAA&#10;AKECAABkcnMvZG93bnJldi54bWxQSwUGAAAAAAQABAD5AAAAjwMAAAAA&#10;" strokecolor="#1f497d" strokeweight="1.5pt"/>
                  <v:line id="Straight Connector 77" o:spid="_x0000_s1050" style="position:absolute;visibility:visible;mso-wrap-style:square" from="36894,27113" to="40514,3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qMMQAAADbAAAADwAAAGRycy9kb3ducmV2LnhtbESPT2vCQBTE70K/w/IKvemmHqpJ3Ugp&#10;VD2pSQu9PrIvf9rs27C7avz2bqHgcZiZ3zCr9Wh6cSbnO8sKnmcJCOLK6o4bBV+fH9MlCB+QNfaW&#10;ScGVPKzzh8kKM20vXNC5DI2IEPYZKmhDGDIpfdWSQT+zA3H0ausMhihdI7XDS4SbXs6T5EUa7Dgu&#10;tDjQe0vVb3kyCn4w3R5PVXGVh42bF+n3vkhrUurpcXx7BRFoDPfwf3unFSwW8Pcl/gCZ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DGowxAAAANsAAAAPAAAAAAAAAAAA&#10;AAAAAKECAABkcnMvZG93bnJldi54bWxQSwUGAAAAAAQABAD5AAAAkgMAAAAA&#10;" strokecolor="#4a7ebb" strokeweight="1.5pt"/>
                  <v:rect id="Rectangle 85" o:spid="_x0000_s1051" style="position:absolute;left:40096;top:26049;width:59379;height:4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EgcMA&#10;AADbAAAADwAAAGRycy9kb3ducmV2LnhtbESPQWvCQBSE7wX/w/IEb3WjoIToKiqxSG/aFK+P7DMb&#10;zL6N2a3Gf+8WCj0OM/MNs1z3thF36nztWMFknIAgLp2uuVJQfO3fUxA+IGtsHJOCJ3lYrwZvS8y0&#10;e/CR7qdQiQhhn6ECE0KbSelLQxb92LXE0bu4zmKIsquk7vAR4baR0ySZS4s1xwWDLe0MldfTj1Xw&#10;PWlvx+I29eaQn11abD8/8nyu1GjYbxYgAvXhP/zXPmgF6Qx+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xEgcMAAADbAAAADwAAAAAAAAAAAAAAAACYAgAAZHJzL2Rv&#10;d25yZXYueG1sUEsFBgAAAAAEAAQA9QAAAIgDAAAAAA==&#10;" fillcolor="#e6e0ec" strokecolor="#1f497d" strokeweight="2pt">
                    <v:textbox>
                      <w:txbxContent>
                        <w:p w:rsidR="00A265B4" w:rsidRPr="004A5CAD" w:rsidRDefault="00A265B4" w:rsidP="0009324B">
                          <w:pPr>
                            <w:rPr>
                              <w:rFonts w:cs="Arial"/>
                              <w:sz w:val="16"/>
                              <w:szCs w:val="16"/>
                            </w:rPr>
                          </w:pPr>
                          <w:r>
                            <w:rPr>
                              <w:rFonts w:eastAsia="+mn-ea" w:cs="Arial"/>
                              <w:color w:val="000000"/>
                              <w:sz w:val="16"/>
                              <w:szCs w:val="16"/>
                            </w:rPr>
                            <w:t>Leadership development</w:t>
                          </w:r>
                          <w:r w:rsidRPr="004A5CAD">
                            <w:rPr>
                              <w:rFonts w:eastAsia="+mn-ea" w:cs="Arial"/>
                              <w:color w:val="000000"/>
                              <w:sz w:val="16"/>
                              <w:szCs w:val="16"/>
                            </w:rPr>
                            <w:t>: Ward managers identify the support and skills they need to ensure their teams provide dignified compassionate care</w:t>
                          </w:r>
                        </w:p>
                        <w:p w:rsidR="00A265B4" w:rsidRPr="00903087" w:rsidRDefault="00A265B4" w:rsidP="0009324B">
                          <w:pPr>
                            <w:rPr>
                              <w:sz w:val="20"/>
                              <w:szCs w:val="20"/>
                            </w:rPr>
                          </w:pPr>
                        </w:p>
                      </w:txbxContent>
                    </v:textbox>
                  </v:rect>
                  <v:rect id="Rectangle 69" o:spid="_x0000_s1052" style="position:absolute;left:39978;top:17292;width:59461;height:4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L18cA&#10;AADbAAAADwAAAGRycy9kb3ducmV2LnhtbESPQWvCQBSE74X+h+UJvYjZWFrR6CpSKLb0IKZK8PbI&#10;PpM02bchu9X477uC0OMwM98wi1VvGnGmzlWWFYyjGARxbnXFhYL99/toCsJ5ZI2NZVJwJQer5ePD&#10;AhNtL7yjc+oLESDsElRQet8mUrq8JIMusi1x8E62M+iD7AqpO7wEuGnkcxxPpMGKw0KJLb2VlNfp&#10;r1FQD+t2ePh8yQ6vP6fjdlZkX5vdRqmnQb+eg/DU+//wvf2hFUxmcPsSf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kS9fHAAAA2wAAAA8AAAAAAAAAAAAAAAAAmAIAAGRy&#10;cy9kb3ducmV2LnhtbFBLBQYAAAAABAAEAPUAAACMAwAAAAA=&#10;" fillcolor="#e6e0ec" strokecolor="#1f497d" strokeweight="2pt">
                    <v:textbox>
                      <w:txbxContent>
                        <w:p w:rsidR="00A265B4" w:rsidRPr="00115E29" w:rsidRDefault="00A265B4" w:rsidP="0009324B">
                          <w:pPr>
                            <w:rPr>
                              <w:sz w:val="16"/>
                              <w:szCs w:val="16"/>
                            </w:rPr>
                          </w:pPr>
                          <w:r w:rsidRPr="00115E29">
                            <w:rPr>
                              <w:sz w:val="16"/>
                              <w:szCs w:val="16"/>
                            </w:rPr>
                            <w:t>Staff are</w:t>
                          </w:r>
                          <w:r>
                            <w:rPr>
                              <w:sz w:val="16"/>
                              <w:szCs w:val="16"/>
                            </w:rPr>
                            <w:t xml:space="preserve"> informed and</w:t>
                          </w:r>
                          <w:r w:rsidRPr="00115E29">
                            <w:rPr>
                              <w:sz w:val="16"/>
                              <w:szCs w:val="16"/>
                            </w:rPr>
                            <w:t xml:space="preserve"> involved in agreeing ward priorities to improve care for older people </w:t>
                          </w:r>
                          <w:proofErr w:type="gramStart"/>
                          <w:r w:rsidRPr="00115E29">
                            <w:rPr>
                              <w:sz w:val="16"/>
                              <w:szCs w:val="16"/>
                            </w:rPr>
                            <w:t>which</w:t>
                          </w:r>
                          <w:proofErr w:type="gramEnd"/>
                          <w:r w:rsidRPr="00115E29">
                            <w:rPr>
                              <w:sz w:val="16"/>
                              <w:szCs w:val="16"/>
                            </w:rPr>
                            <w:t xml:space="preserve"> are linked to organisational values</w:t>
                          </w:r>
                        </w:p>
                      </w:txbxContent>
                    </v:textbox>
                  </v:rect>
                  <v:rect id="Rectangle 72" o:spid="_x0000_s1053" style="position:absolute;left:40191;top:22434;width:59242;height:3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s0sMA&#10;AADbAAAADwAAAGRycy9kb3ducmV2LnhtbESPQWvCQBSE74X+h+UVems25mAldRWVWMSbGun1kX1m&#10;g9m3MbvV9N+7BcHjMDPfMNP5YFtxpd43jhWMkhQEceV0w7WC8rD+mIDwAVlj65gU/JGH+ez1ZYq5&#10;djfe0XUfahEh7HNUYELocil9ZciiT1xHHL2T6y2GKPta6h5vEW5bmaXpWFpsOC4Y7GhlqDrvf62C&#10;46i77MpL5s2m+HGTcrn9LoqxUu9vw+ILRKAhPMOP9kYr+Mzg/0v8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Cs0sMAAADbAAAADwAAAAAAAAAAAAAAAACYAgAAZHJzL2Rv&#10;d25yZXYueG1sUEsFBgAAAAAEAAQA9QAAAIgDAAAAAA==&#10;" fillcolor="#e6e0ec" strokecolor="#1f497d" strokeweight="2pt">
                    <v:textbox>
                      <w:txbxContent>
                        <w:p w:rsidR="00A265B4" w:rsidRPr="00903087" w:rsidRDefault="00A265B4" w:rsidP="0009324B">
                          <w:pPr>
                            <w:rPr>
                              <w:sz w:val="20"/>
                              <w:szCs w:val="20"/>
                            </w:rPr>
                          </w:pPr>
                          <w:r>
                            <w:rPr>
                              <w:sz w:val="16"/>
                              <w:szCs w:val="16"/>
                            </w:rPr>
                            <w:t>M</w:t>
                          </w:r>
                          <w:r w:rsidRPr="00115E29">
                            <w:rPr>
                              <w:sz w:val="16"/>
                              <w:szCs w:val="16"/>
                            </w:rPr>
                            <w:t>ultidisciplinary teams feel equipped to recognise and respond to the needs of people with</w:t>
                          </w:r>
                          <w:r>
                            <w:rPr>
                              <w:sz w:val="20"/>
                              <w:szCs w:val="20"/>
                            </w:rPr>
                            <w:t xml:space="preserve"> </w:t>
                          </w:r>
                          <w:r w:rsidRPr="00115E29">
                            <w:rPr>
                              <w:sz w:val="16"/>
                              <w:szCs w:val="16"/>
                            </w:rPr>
                            <w:t>dementia and delirium</w:t>
                          </w:r>
                          <w:r>
                            <w:rPr>
                              <w:sz w:val="20"/>
                              <w:szCs w:val="20"/>
                            </w:rPr>
                            <w:t xml:space="preserve"> </w:t>
                          </w:r>
                        </w:p>
                      </w:txbxContent>
                    </v:textbox>
                  </v:rect>
                  <v:line id="Straight Connector 74" o:spid="_x0000_s1054" style="position:absolute;visibility:visible;mso-wrap-style:square" from="36894,24561" to="40228,2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70R8MAAADbAAAADwAAAGRycy9kb3ducmV2LnhtbESPT4vCMBTE7wt+h/AEb5oqstquUUTY&#10;Pye1urDXR/NsuzYvJYlav/1GEPY4zMxvmMWqM424kvO1ZQXjUQKCuLC65lLB9/F9OAfhA7LGxjIp&#10;uJOH1bL3ssBM2xvndD2EUkQI+wwVVCG0mZS+qMigH9mWOHon6wyGKF0ptcNbhJtGTpLkVRqsOS5U&#10;2NKmouJ8uBgFv5h+7i9Ffpe7DzfJ059tnp5IqUG/W7+BCNSF//Cz/aUVzKbw+B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e9EfDAAAA2wAAAA8AAAAAAAAAAAAA&#10;AAAAoQIAAGRycy9kb3ducmV2LnhtbFBLBQYAAAAABAAEAPkAAACRAwAAAAA=&#10;" strokecolor="#4a7ebb" strokeweight="1.5pt"/>
                  <v:rect id="Rectangle 95" o:spid="_x0000_s1055" style="position:absolute;left:40510;top:51248;width:58953;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SXMMA&#10;AADbAAAADwAAAGRycy9kb3ducmV2LnhtbESPQWvCQBSE7wX/w/KE3pqNQsVGV1FJi3jTRrw+ss9s&#10;MPs2Zrea/nu3UPA4zMw3zHzZ20bcqPO1YwWjJAVBXDpdc6Wg+P58m4LwAVlj45gU/JKH5WLwMsdM&#10;uzvv6XYIlYgQ9hkqMCG0mZS+NGTRJ64ljt7ZdRZDlF0ldYf3CLeNHKfpRFqsOS4YbGljqLwcfqyC&#10;46i97ovr2JttfnLTYr37yvOJUq/DfjUDEagPz/B/e6sVfLzD3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XSXMMAAADbAAAADwAAAAAAAAAAAAAAAACYAgAAZHJzL2Rv&#10;d25yZXYueG1sUEsFBgAAAAAEAAQA9QAAAIgDAAAAAA==&#10;" fillcolor="#e6e0ec" strokecolor="#1f497d" strokeweight="2pt">
                    <v:textbox>
                      <w:txbxContent>
                        <w:p w:rsidR="00A265B4" w:rsidRPr="004A5CAD" w:rsidRDefault="00A265B4" w:rsidP="0009324B">
                          <w:pPr>
                            <w:rPr>
                              <w:sz w:val="16"/>
                              <w:szCs w:val="16"/>
                            </w:rPr>
                          </w:pPr>
                          <w:r>
                            <w:rPr>
                              <w:sz w:val="16"/>
                              <w:szCs w:val="16"/>
                            </w:rPr>
                            <w:t xml:space="preserve">Better access </w:t>
                          </w:r>
                          <w:r w:rsidRPr="004A5CAD">
                            <w:rPr>
                              <w:sz w:val="16"/>
                              <w:szCs w:val="16"/>
                            </w:rPr>
                            <w:t>to information and support for older people</w:t>
                          </w:r>
                          <w:r>
                            <w:rPr>
                              <w:sz w:val="16"/>
                              <w:szCs w:val="16"/>
                            </w:rPr>
                            <w:t xml:space="preserve"> to combat isolation and avoid </w:t>
                          </w:r>
                          <w:r w:rsidRPr="004A5CAD">
                            <w:rPr>
                              <w:sz w:val="16"/>
                              <w:szCs w:val="16"/>
                            </w:rPr>
                            <w:t>unnecessary admissi</w:t>
                          </w:r>
                          <w:r>
                            <w:rPr>
                              <w:sz w:val="16"/>
                              <w:szCs w:val="16"/>
                            </w:rPr>
                            <w:t>ons</w:t>
                          </w:r>
                          <w:r w:rsidRPr="004A5CAD">
                            <w:rPr>
                              <w:sz w:val="16"/>
                              <w:szCs w:val="16"/>
                            </w:rPr>
                            <w:t xml:space="preserve"> following orthopaedic surgery.</w:t>
                          </w:r>
                        </w:p>
                      </w:txbxContent>
                    </v:textbox>
                  </v:rect>
                  <v:line id="Straight Connector 76" o:spid="_x0000_s1056" style="position:absolute;visibility:visible;mso-wrap-style:square" from="36894,46464" to="40514,58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Pq8MAAADbAAAADwAAAGRycy9kb3ducmV2LnhtbESPQWvCQBSE74X+h+UVvNWNOWgTXYMU&#10;qp5sYwteH9lnEs2+Dburxn/fLRQ8DjPzDbMoBtOJKznfWlYwGScgiCurW64V/Hx/vL6B8AFZY2eZ&#10;FNzJQ7F8flpgru2NS7ruQy0ihH2OCpoQ+lxKXzVk0I9tTxy9o3UGQ5SultrhLcJNJ9MkmUqDLceF&#10;Bnt6b6g67y9GwQmzzdelKu/yc+3SMjvsyuxISo1ehtUcRKAhPML/7a1WMJvC35f4A+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Az6vDAAAA2wAAAA8AAAAAAAAAAAAA&#10;AAAAoQIAAGRycy9kb3ducmV2LnhtbFBLBQYAAAAABAAEAPkAAACRAwAAAAA=&#10;" strokecolor="#4a7ebb" strokeweight="1.5pt"/>
                  <v:rect id="Rectangle 56" o:spid="_x0000_s1057" style="position:absolute;left:39978;top:4146;width:59399;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72scMA&#10;AADbAAAADwAAAGRycy9kb3ducmV2LnhtbESPQWvCQBSE74L/YXlCb7pRaJDoKiqxSG/aFK+P7DMb&#10;zL6N2a3Gf+8WCj0OM/MNs1z3thF36nztWMF0koAgLp2uuVJQfO3HcxA+IGtsHJOCJ3lYr4aDJWba&#10;PfhI91OoRISwz1CBCaHNpPSlIYt+4lri6F1cZzFE2VVSd/iIcNvIWZKk0mLNccFgSztD5fX0YxV8&#10;T9vbsbjNvDnkZzcvtp8feZ4q9TbqNwsQgfrwH/5rH7SC9xR+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72scMAAADbAAAADwAAAAAAAAAAAAAAAACYAgAAZHJzL2Rv&#10;d25yZXYueG1sUEsFBgAAAAAEAAQA9QAAAIgDAAAAAA==&#10;" fillcolor="#e6e0ec" strokecolor="#1f497d" strokeweight="2pt">
                    <v:textbox>
                      <w:txbxContent>
                        <w:p w:rsidR="00A265B4" w:rsidRPr="00115E29" w:rsidRDefault="00A265B4" w:rsidP="0009324B">
                          <w:pPr>
                            <w:rPr>
                              <w:sz w:val="16"/>
                              <w:szCs w:val="16"/>
                            </w:rPr>
                          </w:pPr>
                          <w:r w:rsidRPr="00115E29">
                            <w:rPr>
                              <w:sz w:val="16"/>
                              <w:szCs w:val="16"/>
                            </w:rPr>
                            <w:t>Dignified, compassionate care is everyone’s responsibility – induction provides an upfront message for all new staff that dignified care of older people is a strategic priority for the Trust which underpins all operational activity.</w:t>
                          </w:r>
                        </w:p>
                      </w:txbxContent>
                    </v:textbox>
                  </v:rect>
                  <v:rect id="Rectangle 60" o:spid="_x0000_s1058" style="position:absolute;left:39978;top:9675;width:59397;height:2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B478A&#10;AADbAAAADwAAAGRycy9kb3ducmV2LnhtbERPTYvCMBC9L/gfwgje1lQPRbqNotIV2ZvaxevQjE2x&#10;mdQmq91/bw6Cx8f7zleDbcWdet84VjCbJiCIK6cbrhWUp+/PBQgfkDW2jknBP3lYLUcfOWbaPfhA&#10;92OoRQxhn6ECE0KXSekrQxb91HXEkbu43mKIsK+l7vERw20r50mSSosNxwaDHW0NVdfjn1XwO+tu&#10;h/I292ZfnN2i3PzsiiJVajIe1l8gAg3hLX6591pBGtfHL/E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9wHjvwAAANsAAAAPAAAAAAAAAAAAAAAAAJgCAABkcnMvZG93bnJl&#10;di54bWxQSwUGAAAAAAQABAD1AAAAhAMAAAAA&#10;" fillcolor="#e6e0ec" strokecolor="#1f497d" strokeweight="2pt">
                    <v:textbox>
                      <w:txbxContent>
                        <w:p w:rsidR="00A265B4" w:rsidRPr="00115E29" w:rsidRDefault="00A265B4" w:rsidP="0009324B">
                          <w:pPr>
                            <w:rPr>
                              <w:sz w:val="16"/>
                              <w:szCs w:val="16"/>
                            </w:rPr>
                          </w:pPr>
                          <w:r w:rsidRPr="00115E29">
                            <w:rPr>
                              <w:sz w:val="16"/>
                              <w:szCs w:val="16"/>
                            </w:rPr>
                            <w:t xml:space="preserve">Compassionate and caring </w:t>
                          </w:r>
                          <w:proofErr w:type="gramStart"/>
                          <w:r w:rsidRPr="00115E29">
                            <w:rPr>
                              <w:sz w:val="16"/>
                              <w:szCs w:val="16"/>
                            </w:rPr>
                            <w:t>staff are</w:t>
                          </w:r>
                          <w:proofErr w:type="gramEnd"/>
                          <w:r w:rsidRPr="00115E29">
                            <w:rPr>
                              <w:sz w:val="16"/>
                              <w:szCs w:val="16"/>
                            </w:rPr>
                            <w:t xml:space="preserve"> recruited using values based interviewing.</w:t>
                          </w:r>
                        </w:p>
                      </w:txbxContent>
                    </v:textbox>
                  </v:rect>
                  <v:rect id="Rectangle 63" o:spid="_x0000_s1059" style="position:absolute;left:40191;top:13503;width:59169;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flMMA&#10;AADbAAAADwAAAGRycy9kb3ducmV2LnhtbESPQWvCQBSE74L/YXlCb7rRQpDoKiqxSG/aFK+P7DMb&#10;zL6N2a3Gf+8WCj0OM/MNs1z3thF36nztWMF0koAgLp2uuVJQfO3HcxA+IGtsHJOCJ3lYr4aDJWba&#10;PfhI91OoRISwz1CBCaHNpPSlIYt+4lri6F1cZzFE2VVSd/iIcNvIWZKk0mLNccFgSztD5fX0YxV8&#10;T9vbsbjNvDnkZzcvtp8feZ4q9TbqNwsQgfrwH/5rH7SC9B1+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WflMMAAADbAAAADwAAAAAAAAAAAAAAAACYAgAAZHJzL2Rv&#10;d25yZXYueG1sUEsFBgAAAAAEAAQA9QAAAIgDAAAAAA==&#10;" fillcolor="#e6e0ec" strokecolor="#1f497d" strokeweight="2pt">
                    <v:textbox>
                      <w:txbxContent>
                        <w:p w:rsidR="00A265B4" w:rsidRPr="00115E29" w:rsidRDefault="00A265B4" w:rsidP="0009324B">
                          <w:pPr>
                            <w:rPr>
                              <w:sz w:val="16"/>
                              <w:szCs w:val="16"/>
                            </w:rPr>
                          </w:pPr>
                          <w:proofErr w:type="gramStart"/>
                          <w:r w:rsidRPr="00115E29">
                            <w:rPr>
                              <w:sz w:val="16"/>
                              <w:szCs w:val="16"/>
                            </w:rPr>
                            <w:t>Staff feel</w:t>
                          </w:r>
                          <w:proofErr w:type="gramEnd"/>
                          <w:r w:rsidRPr="00115E29">
                            <w:rPr>
                              <w:sz w:val="16"/>
                              <w:szCs w:val="16"/>
                            </w:rPr>
                            <w:t xml:space="preserve"> able to provide dignified, compassionate care by feeling well cared for and supported themselves.</w:t>
                          </w:r>
                        </w:p>
                      </w:txbxContent>
                    </v:textbox>
                  </v:rect>
                  <v:line id="Straight Connector 54" o:spid="_x0000_s1060" style="position:absolute;flip:y;visibility:visible;mso-wrap-style:square" from="37532,5635" to="39990,7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4q9cQAAADbAAAADwAAAGRycy9kb3ducmV2LnhtbESPQWsCMRSE7wX/Q3iFXqRmu7SiW6PY&#10;YsUeq714e2yem203L0sS19VfbwpCj8PMfMPMFr1tREc+1I4VPI0yEMSl0zVXCr53H48TECEia2wc&#10;k4IzBVjMB3czLLQ78Rd121iJBOFQoAITY1tIGUpDFsPItcTJOzhvMSbpK6k9nhLcNjLPsrG0WHNa&#10;MNjSu6Hyd3u0CoaHzzezrjf51Ou478Lqssv5R6mH+375CiJSH//Dt/ZGK3h5hr8v6Q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7ir1xAAAANsAAAAPAAAAAAAAAAAA&#10;AAAAAKECAABkcnMvZG93bnJldi54bWxQSwUGAAAAAAQABAD5AAAAkgMAAAAA&#10;" strokecolor="#4a7ebb" strokeweight="1.5pt"/>
                  <v:line id="Straight Connector 61" o:spid="_x0000_s1061" style="position:absolute;visibility:visible;mso-wrap-style:square" from="37532,10738" to="39946,10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DBAsQAAADbAAAADwAAAGRycy9kb3ducmV2LnhtbESPQWvCQBSE7wX/w/IKvTUbPUiTukop&#10;2PZkTRS8PrLPJG32bdjdxPjvXaHQ4zAz3zCrzWQ6MZLzrWUF8yQFQVxZ3XKt4HjYPr+A8AFZY2eZ&#10;FFzJw2Y9e1hhru2FCxrLUIsIYZ+jgiaEPpfSVw0Z9IntiaN3ts5giNLVUju8RLjp5CJNl9Jgy3Gh&#10;wZ7eG6p+y8Eo+MHscz9UxVV+f7hFkZ12RXYmpZ4ep7dXEIGm8B/+a39pBcs53L/E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MECxAAAANsAAAAPAAAAAAAAAAAA&#10;AAAAAKECAABkcnMvZG93bnJldi54bWxQSwUGAAAAAAQABAD5AAAAkgMAAAAA&#10;" strokecolor="#4a7ebb" strokeweight="1.5pt"/>
                  <v:line id="Straight Connector 66" o:spid="_x0000_s1062" style="position:absolute;flip:y;visibility:visible;mso-wrap-style:square" from="34449,15076" to="40191,23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zbpMQAAADbAAAADwAAAGRycy9kb3ducmV2LnhtbESPwW7CMBBE75X4B2uReqnAIYeoDRhU&#10;EK3gWOiF2ype4tB4HdluSPv1uFIljqOZeaNZrAbbip58aBwrmE0zEMSV0w3XCj6Pb5NnECEia2wd&#10;k4IfCrBajh4WWGp35Q/qD7EWCcKhRAUmxq6UMlSGLIap64iTd3beYkzS11J7vCa4bWWeZYW02HBa&#10;MNjRxlD1dfi2Cp7O+7V5b3b5i9fx1Ift7zHni1KP4+F1DiLSEO/h//ZOKygK+PuSf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HNukxAAAANsAAAAPAAAAAAAAAAAA&#10;AAAAAKECAABkcnMvZG93bnJldi54bWxQSwUGAAAAAAQABAD5AAAAkgMAAAAA&#10;" strokecolor="#4a7ebb" strokeweight="1.5pt"/>
                  <v:line id="Straight Connector 65" o:spid="_x0000_s1063" style="position:absolute;visibility:visible;mso-wrap-style:square" from="37598,14460" to="40086,1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vHAcQAAADbAAAADwAAAGRycy9kb3ducmV2LnhtbESPT2vCQBTE70K/w/IKvemmQsWkbqQU&#10;qp7UpIVeH9mXP232bdhdNX57t1DwOMzMb5jVejS9OJPznWUFz7MEBHFldceNgq/Pj+kShA/IGnvL&#10;pOBKHtb5w2SFmbYXLuhchkZECPsMFbQhDJmUvmrJoJ/ZgTh6tXUGQ5SukdrhJcJNL+dJspAGO44L&#10;LQ703lL1W56Mgh9Mt8dTVVzlYePmRfq9L9KalHp6HN9eQQQawz38395pBYsX+PsSf4D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8cBxAAAANsAAAAPAAAAAAAAAAAA&#10;AAAAAKECAABkcnMvZG93bnJldi54bWxQSwUGAAAAAAQABAD5AAAAkgMAAAAA&#10;" strokecolor="#4a7ebb" strokeweight="1.5pt"/>
                  <v:rect id="Rectangle 51" o:spid="_x0000_s1064" style="position:absolute;left:100796;width:11164;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M8MA&#10;AADbAAAADwAAAGRycy9kb3ducmV2LnhtbESPS6vCMBSE94L/IRzBnaYVFek1ylUQHxvxsbjLQ3Ns&#10;y21OShO1+uuNILgcZuYbZjpvTCluVLvCsoK4H4EgTq0uOFNwPq16ExDOI2ssLZOCBzmYz9qtKSba&#10;3vlAt6PPRICwS1BB7n2VSOnSnAy6vq2Ig3extUEfZJ1JXeM9wE0pB1E0lgYLDgs5VrTMKf0/Xo2C&#10;SbHfXp47uR7+jWPZ6EU5jNOVUt1O8/sDwlPjv+FPe6MVjGJ4fw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j+M8MAAADbAAAADwAAAAAAAAAAAAAAAACYAgAAZHJzL2Rv&#10;d25yZXYueG1sUEsFBgAAAAAEAAQA9QAAAIgDAAAAAA==&#10;" fillcolor="#e6e0ec" strokecolor="#385d8a" strokeweight="2pt">
                    <v:textbox>
                      <w:txbxContent>
                        <w:p w:rsidR="00A265B4" w:rsidRPr="00326C64" w:rsidRDefault="00A265B4" w:rsidP="0009324B">
                          <w:pPr>
                            <w:jc w:val="center"/>
                            <w:rPr>
                              <w:b/>
                              <w:color w:val="000000"/>
                              <w:sz w:val="28"/>
                            </w:rPr>
                          </w:pPr>
                          <w:r w:rsidRPr="00326C64">
                            <w:rPr>
                              <w:b/>
                              <w:color w:val="000000"/>
                              <w:sz w:val="28"/>
                            </w:rPr>
                            <w:t>Outcome</w:t>
                          </w:r>
                        </w:p>
                      </w:txbxContent>
                    </v:textbox>
                  </v:rect>
                  <v:rect id="Rectangle 59" o:spid="_x0000_s1065" style="position:absolute;left:104092;top:9569;width:4674;height:2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Fiw8MA&#10;AADbAAAADwAAAGRycy9kb3ducmV2LnhtbESPQWvCQBSE7wX/w/KE3pqNQsVGV1FJi3jTRrw+ss9s&#10;MPs2Zrea/nu3UPA4zMw3zHzZ20bcqPO1YwWjJAVBXDpdc6Wg+P58m4LwAVlj45gU/JKH5WLwMsdM&#10;uzvv6XYIlYgQ9hkqMCG0mZS+NGTRJ64ljt7ZdRZDlF0ldYf3CLeNHKfpRFqsOS4YbGljqLwcfqyC&#10;46i97ovr2JttfnLTYr37yvOJUq/DfjUDEagPz/B/e6sVvH/A3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Fiw8MAAADbAAAADwAAAAAAAAAAAAAAAACYAgAAZHJzL2Rv&#10;d25yZXYueG1sUEsFBgAAAAAEAAQA9QAAAIgDAAAAAA==&#10;" fillcolor="#e6e0ec" strokecolor="#1f497d" strokeweight="2pt">
                    <v:textbox>
                      <w:txbxContent>
                        <w:p w:rsidR="00A265B4" w:rsidRPr="00D57E6B" w:rsidRDefault="00A265B4" w:rsidP="0009324B">
                          <w:pPr>
                            <w:jc w:val="center"/>
                            <w:rPr>
                              <w:sz w:val="20"/>
                              <w:szCs w:val="16"/>
                            </w:rPr>
                          </w:pPr>
                          <w:r w:rsidRPr="00D57E6B">
                            <w:rPr>
                              <w:sz w:val="20"/>
                              <w:szCs w:val="16"/>
                            </w:rPr>
                            <w:t>1</w:t>
                          </w:r>
                        </w:p>
                      </w:txbxContent>
                    </v:textbox>
                  </v:rect>
                  <v:rect id="Rectangle 62" o:spid="_x0000_s1066" style="position:absolute;left:104092;top:13609;width:4674;height:2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k6D8MA&#10;AADbAAAADwAAAGRycy9kb3ducmV2LnhtbESPQWvCQBSE7wX/w/IEb3VjDkGiq7QSi3jTRrw+sq/Z&#10;0OzbmN1q/PeuIPQ4zMw3zHI92FZcqfeNYwWzaQKCuHK64VpB+b19n4PwAVlj65gU3MnDejV6W2Ku&#10;3Y0PdD2GWkQI+xwVmBC6XEpfGbLop64jjt6P6y2GKPta6h5vEW5bmSZJJi02HBcMdrQxVP0e/6yC&#10;06y7HMpL6s2uOLt5+bn/KopMqcl4+FiACDSE//CrvdMKsh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k6D8MAAADbAAAADwAAAAAAAAAAAAAAAACYAgAAZHJzL2Rv&#10;d25yZXYueG1sUEsFBgAAAAAEAAQA9QAAAIgDAAAAAA==&#10;" fillcolor="#e6e0ec" strokecolor="#1f497d" strokeweight="2pt">
                    <v:textbox>
                      <w:txbxContent>
                        <w:p w:rsidR="00A265B4" w:rsidRPr="00D57E6B" w:rsidRDefault="00A265B4" w:rsidP="0009324B">
                          <w:pPr>
                            <w:jc w:val="center"/>
                            <w:rPr>
                              <w:sz w:val="20"/>
                              <w:szCs w:val="16"/>
                            </w:rPr>
                          </w:pPr>
                          <w:r w:rsidRPr="00D57E6B">
                            <w:rPr>
                              <w:sz w:val="20"/>
                              <w:szCs w:val="16"/>
                            </w:rPr>
                            <w:t>4</w:t>
                          </w:r>
                        </w:p>
                      </w:txbxContent>
                    </v:textbox>
                  </v:rect>
                  <v:rect id="Rectangle 43" o:spid="_x0000_s1067" style="position:absolute;left:104092;top:5209;width:4674;height:2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D9MMA&#10;AADbAAAADwAAAGRycy9kb3ducmV2LnhtbESPQWvCQBSE7wX/w/KE3upGKyLRVbSkRXpTI14f2Wc2&#10;mH0bs1uN/74rCB6HmfmGmS87W4srtb5yrGA4SEAQF05XXCrI998fUxA+IGusHZOCO3lYLnpvc0y1&#10;u/GWrrtQighhn6ICE0KTSukLQxb9wDXE0Tu51mKIsi2lbvEW4baWoySZSIsVxwWDDX0ZKs67P6vg&#10;MGwu2/wy8maTHd00X//+ZNlEqfd+t5qBCNSFV/jZ3mgF4094fI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DD9MMAAADbAAAADwAAAAAAAAAAAAAAAACYAgAAZHJzL2Rv&#10;d25yZXYueG1sUEsFBgAAAAAEAAQA9QAAAIgDAAAAAA==&#10;" fillcolor="#e6e0ec" strokecolor="#1f497d" strokeweight="2pt">
                    <v:textbox>
                      <w:txbxContent>
                        <w:p w:rsidR="00A265B4" w:rsidRPr="00D57E6B" w:rsidRDefault="00A265B4" w:rsidP="0009324B">
                          <w:pPr>
                            <w:jc w:val="center"/>
                            <w:rPr>
                              <w:sz w:val="20"/>
                              <w:szCs w:val="16"/>
                            </w:rPr>
                          </w:pPr>
                          <w:r w:rsidRPr="00D57E6B">
                            <w:rPr>
                              <w:sz w:val="20"/>
                              <w:szCs w:val="16"/>
                            </w:rPr>
                            <w:t>2</w:t>
                          </w:r>
                        </w:p>
                      </w:txbxContent>
                    </v:textbox>
                  </v:rect>
                  <v:rect id="Rectangle 68" o:spid="_x0000_s1068" style="position:absolute;left:104092;top:18181;width:4674;height:2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N5b8A&#10;AADbAAAADwAAAGRycy9kb3ducmV2LnhtbERPTYvCMBC9L/gfwgje1lQPRbqNotIV2ZvaxevQjE2x&#10;mdQmq91/bw6Cx8f7zleDbcWdet84VjCbJiCIK6cbrhWUp+/PBQgfkDW2jknBP3lYLUcfOWbaPfhA&#10;92OoRQxhn6ECE0KXSekrQxb91HXEkbu43mKIsK+l7vERw20r50mSSosNxwaDHW0NVdfjn1XwO+tu&#10;h/I292ZfnN2i3PzsiiJVajIe1l8gAg3hLX6591pBGsfGL/E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Q3lvwAAANsAAAAPAAAAAAAAAAAAAAAAAJgCAABkcnMvZG93bnJl&#10;di54bWxQSwUGAAAAAAQABAD1AAAAhAMAAAAA&#10;" fillcolor="#e6e0ec" strokecolor="#1f497d" strokeweight="2pt">
                    <v:textbox>
                      <w:txbxContent>
                        <w:p w:rsidR="00A265B4" w:rsidRPr="00D57E6B" w:rsidRDefault="00A265B4" w:rsidP="0009324B">
                          <w:pPr>
                            <w:jc w:val="center"/>
                            <w:rPr>
                              <w:sz w:val="20"/>
                              <w:szCs w:val="16"/>
                            </w:rPr>
                          </w:pPr>
                          <w:r w:rsidRPr="00D57E6B">
                            <w:rPr>
                              <w:sz w:val="20"/>
                              <w:szCs w:val="16"/>
                            </w:rPr>
                            <w:t>9</w:t>
                          </w:r>
                        </w:p>
                      </w:txbxContent>
                    </v:textbox>
                  </v:rect>
                  <v:rect id="Rectangle 71" o:spid="_x0000_s1069" style="position:absolute;left:104092;top:22434;width:4674;height:2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ypcMA&#10;AADbAAAADwAAAGRycy9kb3ducmV2LnhtbESPQWvCQBSE74X+h+UVvDWbeLASXUVLWsSbGvH6yD6z&#10;wezbmN1q/PduodDjMDPfMPPlYFtxo943jhVkSQqCuHK64VpBefh6n4LwAVlj65gUPMjDcvH6Msdc&#10;uzvv6LYPtYgQ9jkqMCF0uZS+MmTRJ64jjt7Z9RZDlH0tdY/3CLetHKfpRFpsOC4Y7OjTUHXZ/1gF&#10;x6y77srr2JtNcXLTcr39LoqJUqO3YTUDEWgI/+G/9kYr+Mjg9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IypcMAAADbAAAADwAAAAAAAAAAAAAAAACYAgAAZHJzL2Rv&#10;d25yZXYueG1sUEsFBgAAAAAEAAQA9QAAAIgDAAAAAA==&#10;" fillcolor="#e6e0ec" strokecolor="#1f497d" strokeweight="2pt">
                    <v:textbox>
                      <w:txbxContent>
                        <w:p w:rsidR="00A265B4" w:rsidRPr="00D57E6B" w:rsidRDefault="00A265B4" w:rsidP="0009324B">
                          <w:pPr>
                            <w:jc w:val="center"/>
                            <w:rPr>
                              <w:sz w:val="20"/>
                              <w:szCs w:val="16"/>
                            </w:rPr>
                          </w:pPr>
                          <w:r w:rsidRPr="00D57E6B">
                            <w:rPr>
                              <w:sz w:val="20"/>
                              <w:szCs w:val="16"/>
                            </w:rPr>
                            <w:t>3</w:t>
                          </w:r>
                        </w:p>
                      </w:txbxContent>
                    </v:textbox>
                  </v:rect>
                  <v:rect id="Rectangle 86" o:spid="_x0000_s1070" style="position:absolute;left:104092;top:27325;width:4674;height:2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7a9sMA&#10;AADbAAAADwAAAGRycy9kb3ducmV2LnhtbESPQWvCQBSE70L/w/KE3nSjhxBiVlFJi/SmjXh9ZJ/Z&#10;YPZtzG41/ffdQqHHYWa+YYrNaDvxoMG3jhUs5gkI4trplhsF1efbLAPhA7LGzjEp+CYPm/XLpMBc&#10;uycf6XEKjYgQ9jkqMCH0uZS+NmTRz11PHL2rGyyGKIdG6gGfEW47uUySVFpsOS4Y7GlvqL6dvqyC&#10;86K/H6v70ptDeXFZtft4L8tUqdfpuF2BCDSG//Bf+6AVZC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7a9sMAAADbAAAADwAAAAAAAAAAAAAAAACYAgAAZHJzL2Rv&#10;d25yZXYueG1sUEsFBgAAAAAEAAQA9QAAAIgDAAAAAA==&#10;" fillcolor="#e6e0ec" strokecolor="#1f497d" strokeweight="2pt">
                    <v:textbox>
                      <w:txbxContent>
                        <w:p w:rsidR="00A265B4" w:rsidRPr="00D57E6B" w:rsidRDefault="00A265B4" w:rsidP="0009324B">
                          <w:pPr>
                            <w:jc w:val="center"/>
                            <w:rPr>
                              <w:sz w:val="20"/>
                              <w:szCs w:val="16"/>
                            </w:rPr>
                          </w:pPr>
                          <w:r w:rsidRPr="00D57E6B">
                            <w:rPr>
                              <w:sz w:val="20"/>
                              <w:szCs w:val="16"/>
                            </w:rPr>
                            <w:t>4</w:t>
                          </w:r>
                        </w:p>
                      </w:txbxContent>
                    </v:textbox>
                  </v:rect>
                  <v:rect id="Rectangle 93" o:spid="_x0000_s1071" style="position:absolute;left:104092;top:32854;width:4674;height:2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vs8MA&#10;AADbAAAADwAAAGRycy9kb3ducmV2LnhtbESPQWvCQBSE7wX/w/KE3pqNFsRGV1FJi3jTRrw+ss9s&#10;MPs2Zrea/nu3UPA4zMw3zHzZ20bcqPO1YwWjJAVBXDpdc6Wg+P58m4LwAVlj45gU/JKH5WLwMsdM&#10;uzvv6XYIlYgQ9hkqMCG0mZS+NGTRJ64ljt7ZdRZDlF0ldYf3CLeNHKfpRFqsOS4YbGljqLwcfqyC&#10;46i97ovr2JttfnLTYr37yvOJUq/DfjUDEagPz/B/e6sVfLzD3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Dvs8MAAADbAAAADwAAAAAAAAAAAAAAAACYAgAAZHJzL2Rv&#10;d25yZXYueG1sUEsFBgAAAAAEAAQA9QAAAIgDAAAAAA==&#10;" fillcolor="#e6e0ec" strokecolor="#1f497d" strokeweight="2pt">
                    <v:textbox>
                      <w:txbxContent>
                        <w:p w:rsidR="00A265B4" w:rsidRPr="00D57E6B" w:rsidRDefault="00A265B4" w:rsidP="0009324B">
                          <w:pPr>
                            <w:jc w:val="center"/>
                            <w:rPr>
                              <w:sz w:val="20"/>
                              <w:szCs w:val="16"/>
                            </w:rPr>
                          </w:pPr>
                          <w:r w:rsidRPr="00D57E6B">
                            <w:rPr>
                              <w:sz w:val="20"/>
                              <w:szCs w:val="16"/>
                            </w:rPr>
                            <w:t>5</w:t>
                          </w:r>
                        </w:p>
                      </w:txbxContent>
                    </v:textbox>
                  </v:rect>
                  <v:rect id="Rectangle 92" o:spid="_x0000_s1072" style="position:absolute;left:104092;top:37851;width:4674;height:2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KKMMA&#10;AADbAAAADwAAAGRycy9kb3ducmV2LnhtbESPQWvCQBSE70L/w/IK3nRjDqLRVVqJRbxpU7w+ss9s&#10;MPs2Zrca/71bKHgcZuYbZrnubSNu1PnasYLJOAFBXDpdc6Wg+N6OZiB8QNbYOCYFD/KwXr0Nlphp&#10;d+cD3Y6hEhHCPkMFJoQ2k9KXhiz6sWuJo3d2ncUQZVdJ3eE9wm0j0ySZSos1xwWDLW0MlZfjr1Xw&#10;M2mvh+KaerPLT25WfO6/8nyq1PC9/1iACNSHV/i/vdMK5in8fY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xKKMMAAADbAAAADwAAAAAAAAAAAAAAAACYAgAAZHJzL2Rv&#10;d25yZXYueG1sUEsFBgAAAAAEAAQA9QAAAIgDAAAAAA==&#10;" fillcolor="#e6e0ec" strokecolor="#1f497d" strokeweight="2pt">
                    <v:textbox>
                      <w:txbxContent>
                        <w:p w:rsidR="00A265B4" w:rsidRPr="00D57E6B" w:rsidRDefault="00A265B4" w:rsidP="0009324B">
                          <w:pPr>
                            <w:jc w:val="center"/>
                            <w:rPr>
                              <w:sz w:val="20"/>
                              <w:szCs w:val="16"/>
                            </w:rPr>
                          </w:pPr>
                          <w:r w:rsidRPr="00D57E6B">
                            <w:rPr>
                              <w:sz w:val="20"/>
                              <w:szCs w:val="16"/>
                            </w:rPr>
                            <w:t>9</w:t>
                          </w:r>
                        </w:p>
                      </w:txbxContent>
                    </v:textbox>
                  </v:rect>
                  <v:rect id="Rectangle 91" o:spid="_x0000_s1073" style="position:absolute;left:104092;top:42423;width:4674;height:2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7UX8MA&#10;AADbAAAADwAAAGRycy9kb3ducmV2LnhtbESPQWvCQBSE74L/YXlCb7qJB9HUVVRiEW/alF4f2Wc2&#10;mH0bs1tN/71bKHgcZuYbZrnubSPu1PnasYJ0koAgLp2uuVJQfO7HcxA+IGtsHJOCX/KwXg0HS8y0&#10;e/CJ7udQiQhhn6ECE0KbSelLQxb9xLXE0bu4zmKIsquk7vAR4baR0ySZSYs1xwWDLe0Mldfzj1Xw&#10;lba3U3GbenPIv9282B4/8nym1Nuo37yDCNSHV/i/fdAKFin8fY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7UX8MAAADbAAAADwAAAAAAAAAAAAAAAACYAgAAZHJzL2Rv&#10;d25yZXYueG1sUEsFBgAAAAAEAAQA9QAAAIgDAAAAAA==&#10;" fillcolor="#e6e0ec" strokecolor="#1f497d" strokeweight="2pt">
                    <v:textbox>
                      <w:txbxContent>
                        <w:p w:rsidR="00A265B4" w:rsidRPr="00D57E6B" w:rsidRDefault="00A265B4" w:rsidP="0009324B">
                          <w:pPr>
                            <w:jc w:val="center"/>
                            <w:rPr>
                              <w:sz w:val="20"/>
                              <w:szCs w:val="16"/>
                            </w:rPr>
                          </w:pPr>
                          <w:r w:rsidRPr="00D57E6B">
                            <w:rPr>
                              <w:sz w:val="20"/>
                              <w:szCs w:val="16"/>
                            </w:rPr>
                            <w:t>10</w:t>
                          </w:r>
                        </w:p>
                      </w:txbxContent>
                    </v:textbox>
                  </v:rect>
                  <v:rect id="Rectangle 88" o:spid="_x0000_s1074" style="position:absolute;left:104092;top:46783;width:4674;height:2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rH8EA&#10;AADbAAAADwAAAGRycy9kb3ducmV2LnhtbERPz2uDMBS+D/Y/hDfYbY3toYg1Ld1wQ3bTWXp9mFcj&#10;NS/WZNX998thsOPH9zs/LHYQd5p871jBepWAIG6d7rlT0Hy9v6QgfEDWODgmBT/k4bB/fMgx027m&#10;iu516EQMYZ+hAhPCmEnpW0MW/cqNxJG7uMliiHDqpJ5wjuF2kJsk2UqLPccGgyO9GWqv9bdVcFqP&#10;t6q5bbwpi7NLm9fPj6LYKvX8tBx3IAIt4V/85y61gjSOjV/iD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N6x/BAAAA2wAAAA8AAAAAAAAAAAAAAAAAmAIAAGRycy9kb3du&#10;cmV2LnhtbFBLBQYAAAAABAAEAPUAAACGAwAAAAA=&#10;" fillcolor="#e6e0ec" strokecolor="#1f497d" strokeweight="2pt">
                    <v:textbox>
                      <w:txbxContent>
                        <w:p w:rsidR="00A265B4" w:rsidRPr="00D57E6B" w:rsidRDefault="00A265B4" w:rsidP="0009324B">
                          <w:pPr>
                            <w:jc w:val="center"/>
                            <w:rPr>
                              <w:sz w:val="20"/>
                              <w:szCs w:val="16"/>
                            </w:rPr>
                          </w:pPr>
                          <w:r w:rsidRPr="00D57E6B">
                            <w:rPr>
                              <w:sz w:val="20"/>
                              <w:szCs w:val="16"/>
                            </w:rPr>
                            <w:t>7</w:t>
                          </w:r>
                        </w:p>
                      </w:txbxContent>
                    </v:textbox>
                  </v:rect>
                  <v:rect id="Rectangle 90" o:spid="_x0000_s1075" style="position:absolute;left:104092;top:51886;width:4674;height:2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xxMAA&#10;AADbAAAADwAAAGRycy9kb3ducmV2LnhtbERPTYvCMBC9C/sfwizszaZ6EK1GcZe6iDe1y16HZmyK&#10;zaQ2Ueu/NwfB4+N9L1a9bcSNOl87VjBKUhDEpdM1VwqK42Y4BeEDssbGMSl4kIfV8mOwwEy7O+/p&#10;dgiViCHsM1RgQmgzKX1pyKJPXEscuZPrLIYIu0rqDu8x3DZynKYTabHm2GCwpR9D5flwtQr+Ru1l&#10;X1zG3mzzfzctvne/eT5R6uuzX89BBOrDW/xyb7WCWVwfv8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JxxMAAAADbAAAADwAAAAAAAAAAAAAAAACYAgAAZHJzL2Rvd25y&#10;ZXYueG1sUEsFBgAAAAAEAAQA9QAAAIUDAAAAAA==&#10;" fillcolor="#e6e0ec" strokecolor="#1f497d" strokeweight="2pt">
                    <v:textbox>
                      <w:txbxContent>
                        <w:p w:rsidR="00A265B4" w:rsidRPr="00D57E6B" w:rsidRDefault="00A265B4" w:rsidP="0009324B">
                          <w:pPr>
                            <w:jc w:val="center"/>
                            <w:rPr>
                              <w:sz w:val="20"/>
                              <w:szCs w:val="16"/>
                            </w:rPr>
                          </w:pPr>
                          <w:r w:rsidRPr="00D57E6B">
                            <w:rPr>
                              <w:sz w:val="20"/>
                              <w:szCs w:val="16"/>
                            </w:rPr>
                            <w:t>6</w:t>
                          </w:r>
                        </w:p>
                      </w:txbxContent>
                    </v:textbox>
                  </v:rect>
                  <v:rect id="Rectangle 89" o:spid="_x0000_s1076" style="position:absolute;left:104092;top:57203;width:4674;height:2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OhMMA&#10;AADbAAAADwAAAGRycy9kb3ducmV2LnhtbESPQWvCQBSE70L/w/IKvZmNHiSmrqISi3jTpvT6yD6z&#10;wezbmN1q+u/dQsHjMDPfMIvVYFtxo943jhVMkhQEceV0w7WC8nM3zkD4gKyxdUwKfsnDavkyWmCu&#10;3Z2PdDuFWkQI+xwVmBC6XEpfGbLoE9cRR+/seoshyr6Wusd7hNtWTtN0Ji02HBcMdrQ1VF1OP1bB&#10;16S7Hsvr1Jt98e2ycnP4KIqZUm+vw/odRKAhPMP/7b1WkM3h7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FOhMMAAADbAAAADwAAAAAAAAAAAAAAAACYAgAAZHJzL2Rv&#10;d25yZXYueG1sUEsFBgAAAAAEAAQA9QAAAIgDAAAAAA==&#10;" fillcolor="#e6e0ec" strokecolor="#1f497d" strokeweight="2pt">
                    <v:textbox>
                      <w:txbxContent>
                        <w:p w:rsidR="00A265B4" w:rsidRPr="00D57E6B" w:rsidRDefault="00A265B4" w:rsidP="0009324B">
                          <w:pPr>
                            <w:jc w:val="center"/>
                            <w:rPr>
                              <w:sz w:val="20"/>
                              <w:szCs w:val="16"/>
                            </w:rPr>
                          </w:pPr>
                          <w:r w:rsidRPr="00D57E6B">
                            <w:rPr>
                              <w:sz w:val="20"/>
                              <w:szCs w:val="16"/>
                            </w:rPr>
                            <w:t>8</w:t>
                          </w:r>
                        </w:p>
                      </w:txbxContent>
                    </v:textbox>
                  </v:rect>
                  <v:rect id="Rectangle 75" o:spid="_x0000_s1077" style="position:absolute;left:22328;top:22214;width:14573;height:13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qBMYA&#10;AADbAAAADwAAAGRycy9kb3ducmV2LnhtbESP3UoDMRSE7wXfIRyhdzar0FW2TYtULRWk0h96fbo5&#10;3SzdnCxJut369EYQvBxm5htmMuttIzryoXas4GGYgSAuna65UrDbvt8/gwgRWWPjmBRcKcBsensz&#10;wUK7C6+p28RKJAiHAhWYGNtCylAashiGriVO3tF5izFJX0nt8ZLgtpGPWZZLizWnBYMtzQ2Vp83Z&#10;Kvj8+Brt54vD6/77lF/9yoQufwtKDe76lzGISH38D/+1l1rB0wh+v6Qf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cqBMYAAADbAAAADwAAAAAAAAAAAAAAAACYAgAAZHJz&#10;L2Rvd25yZXYueG1sUEsFBgAAAAAEAAQA9QAAAIsDAAAAAA==&#10;" fillcolor="#95b3d7" strokecolor="#4f81bd" strokeweight="2pt">
                    <v:textbox>
                      <w:txbxContent>
                        <w:p w:rsidR="00A265B4" w:rsidRPr="003B692C" w:rsidRDefault="00A265B4" w:rsidP="0009324B">
                          <w:r>
                            <w:t>Staff are appropriately trained and supported to meet the needs of older people.</w:t>
                          </w:r>
                        </w:p>
                      </w:txbxContent>
                    </v:textbox>
                  </v:rect>
                </v:group>
              </v:group>
            </w:pict>
          </mc:Fallback>
        </mc:AlternateContent>
      </w:r>
      <w:r w:rsidR="00142549">
        <w:rPr>
          <w:noProof/>
          <w:lang w:eastAsia="en-GB"/>
        </w:rPr>
        <mc:AlternateContent>
          <mc:Choice Requires="wps">
            <w:drawing>
              <wp:anchor distT="0" distB="0" distL="114300" distR="114300" simplePos="0" relativeHeight="251689984" behindDoc="0" locked="0" layoutInCell="1" allowOverlap="1" wp14:editId="36B11C9B">
                <wp:simplePos x="0" y="0"/>
                <wp:positionH relativeFrom="column">
                  <wp:posOffset>-57150</wp:posOffset>
                </wp:positionH>
                <wp:positionV relativeFrom="paragraph">
                  <wp:posOffset>-561340</wp:posOffset>
                </wp:positionV>
                <wp:extent cx="1838325" cy="552450"/>
                <wp:effectExtent l="0" t="0" r="952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52450"/>
                        </a:xfrm>
                        <a:prstGeom prst="rect">
                          <a:avLst/>
                        </a:prstGeom>
                        <a:solidFill>
                          <a:srgbClr val="FFFFFF"/>
                        </a:solidFill>
                        <a:ln w="9525">
                          <a:noFill/>
                          <a:miter lim="800000"/>
                          <a:headEnd/>
                          <a:tailEnd/>
                        </a:ln>
                      </wps:spPr>
                      <wps:txbx>
                        <w:txbxContent>
                          <w:p w:rsidR="00A265B4" w:rsidRDefault="00A265B4">
                            <w:r w:rsidRPr="00142549">
                              <w:rPr>
                                <w:b/>
                              </w:rPr>
                              <w:t>Appendix 2:</w:t>
                            </w:r>
                            <w:r>
                              <w:t xml:space="preserve"> Driver Diagram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4.5pt;margin-top:-44.2pt;width:144.75pt;height: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" stroked="f">
                <v:textbox>
                  <w:txbxContent>
                    <w:p w:rsidR="00A265B4" w:rsidRDefault="00A265B4">
                      <w:r w:rsidRPr="00142549">
                        <w:rPr>
                          <w:b/>
                        </w:rPr>
                        <w:t>Appendix 2:</w:t>
                      </w:r>
                      <w:r>
                        <w:t xml:space="preserve"> Driver Diagram</w:t>
                      </w:r>
                    </w:p>
                  </w:txbxContent>
                </v:textbox>
              </v:shape>
            </w:pict>
          </mc:Fallback>
        </mc:AlternateContent>
      </w:r>
    </w:p>
    <w:tbl>
      <w:tblPr>
        <w:tblStyle w:val="MediumShading1-Accent1"/>
        <w:tblpPr w:leftFromText="180" w:rightFromText="180" w:vertAnchor="text" w:horzAnchor="margin" w:tblpY="-629"/>
        <w:tblW w:w="14567" w:type="dxa"/>
        <w:tblLayout w:type="fixed"/>
        <w:tblLook w:val="04A0" w:firstRow="1" w:lastRow="0" w:firstColumn="1" w:lastColumn="0" w:noHBand="0" w:noVBand="1"/>
      </w:tblPr>
      <w:tblGrid>
        <w:gridCol w:w="1101"/>
        <w:gridCol w:w="2126"/>
        <w:gridCol w:w="11340"/>
      </w:tblGrid>
      <w:tr w:rsidR="00C14267" w:rsidTr="00142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C14267" w:rsidRPr="00191DF2" w:rsidRDefault="00C14267" w:rsidP="00C14267">
            <w:pPr>
              <w:rPr>
                <w:b w:val="0"/>
              </w:rPr>
            </w:pPr>
            <w:r w:rsidRPr="00191DF2">
              <w:rPr>
                <w:b w:val="0"/>
              </w:rPr>
              <w:lastRenderedPageBreak/>
              <w:t xml:space="preserve">Outcome </w:t>
            </w:r>
          </w:p>
        </w:tc>
        <w:tc>
          <w:tcPr>
            <w:tcW w:w="2126" w:type="dxa"/>
          </w:tcPr>
          <w:p w:rsidR="00C14267" w:rsidRPr="00191DF2" w:rsidRDefault="00C14267" w:rsidP="00C14267">
            <w:pPr>
              <w:cnfStyle w:val="100000000000" w:firstRow="1" w:lastRow="0" w:firstColumn="0" w:lastColumn="0" w:oddVBand="0" w:evenVBand="0" w:oddHBand="0" w:evenHBand="0" w:firstRowFirstColumn="0" w:firstRowLastColumn="0" w:lastRowFirstColumn="0" w:lastRowLastColumn="0"/>
              <w:rPr>
                <w:b w:val="0"/>
              </w:rPr>
            </w:pPr>
            <w:r w:rsidRPr="00191DF2">
              <w:rPr>
                <w:b w:val="0"/>
              </w:rPr>
              <w:t>Secondary Driver</w:t>
            </w:r>
          </w:p>
        </w:tc>
        <w:tc>
          <w:tcPr>
            <w:tcW w:w="11340" w:type="dxa"/>
          </w:tcPr>
          <w:p w:rsidR="00C14267" w:rsidRPr="00191DF2" w:rsidRDefault="00C14267" w:rsidP="00C14267">
            <w:pPr>
              <w:cnfStyle w:val="100000000000" w:firstRow="1" w:lastRow="0" w:firstColumn="0" w:lastColumn="0" w:oddVBand="0" w:evenVBand="0" w:oddHBand="0" w:evenHBand="0" w:firstRowFirstColumn="0" w:firstRowLastColumn="0" w:lastRowFirstColumn="0" w:lastRowLastColumn="0"/>
              <w:rPr>
                <w:b w:val="0"/>
              </w:rPr>
            </w:pPr>
            <w:r>
              <w:rPr>
                <w:b w:val="0"/>
              </w:rPr>
              <w:t>Key Results</w:t>
            </w:r>
          </w:p>
        </w:tc>
      </w:tr>
      <w:tr w:rsidR="00C14267" w:rsidTr="00142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C14267" w:rsidRPr="00191DF2" w:rsidRDefault="00C14267" w:rsidP="00C14267">
            <w:pPr>
              <w:rPr>
                <w:b w:val="0"/>
              </w:rPr>
            </w:pPr>
            <w:r w:rsidRPr="00191DF2">
              <w:rPr>
                <w:b w:val="0"/>
              </w:rPr>
              <w:t>1</w:t>
            </w:r>
          </w:p>
        </w:tc>
        <w:tc>
          <w:tcPr>
            <w:tcW w:w="2126" w:type="dxa"/>
          </w:tcPr>
          <w:p w:rsidR="00C14267" w:rsidRDefault="00C14267" w:rsidP="00C14267">
            <w:pPr>
              <w:cnfStyle w:val="000000100000" w:firstRow="0" w:lastRow="0" w:firstColumn="0" w:lastColumn="0" w:oddVBand="0" w:evenVBand="0" w:oddHBand="1" w:evenHBand="0" w:firstRowFirstColumn="0" w:firstRowLastColumn="0" w:lastRowFirstColumn="0" w:lastRowLastColumn="0"/>
            </w:pPr>
            <w:r>
              <w:t>Recruiting for values</w:t>
            </w:r>
          </w:p>
        </w:tc>
        <w:tc>
          <w:tcPr>
            <w:tcW w:w="11340" w:type="dxa"/>
          </w:tcPr>
          <w:p w:rsidR="00C14267" w:rsidRDefault="00F474C3" w:rsidP="00C14267">
            <w:pPr>
              <w:cnfStyle w:val="000000100000" w:firstRow="0" w:lastRow="0" w:firstColumn="0" w:lastColumn="0" w:oddVBand="0" w:evenVBand="0" w:oddHBand="1" w:evenHBand="0" w:firstRowFirstColumn="0" w:firstRowLastColumn="0" w:lastRowFirstColumn="0" w:lastRowLastColumn="0"/>
            </w:pPr>
            <w:r>
              <w:t>725</w:t>
            </w:r>
            <w:r w:rsidR="00C14267">
              <w:t xml:space="preserve"> managers have been trained in Values </w:t>
            </w:r>
            <w:r>
              <w:t>Based Interviewing and more than 4200</w:t>
            </w:r>
            <w:r w:rsidR="00C14267">
              <w:t xml:space="preserve"> members of staff have been recruited in this way.  Managers report that </w:t>
            </w:r>
            <w:proofErr w:type="gramStart"/>
            <w:r w:rsidR="00C14267">
              <w:t>staff are</w:t>
            </w:r>
            <w:proofErr w:type="gramEnd"/>
            <w:r w:rsidR="00C14267">
              <w:t xml:space="preserve"> ‘right fit’ for their teams and the organisation.</w:t>
            </w:r>
          </w:p>
        </w:tc>
      </w:tr>
      <w:tr w:rsidR="00C14267" w:rsidTr="00142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C14267" w:rsidRPr="00191DF2" w:rsidRDefault="00C14267" w:rsidP="00C14267">
            <w:pPr>
              <w:rPr>
                <w:b w:val="0"/>
              </w:rPr>
            </w:pPr>
            <w:r w:rsidRPr="00191DF2">
              <w:rPr>
                <w:b w:val="0"/>
              </w:rPr>
              <w:t>2</w:t>
            </w:r>
          </w:p>
        </w:tc>
        <w:tc>
          <w:tcPr>
            <w:tcW w:w="2126" w:type="dxa"/>
          </w:tcPr>
          <w:p w:rsidR="00C14267" w:rsidRDefault="00C14267" w:rsidP="00C14267">
            <w:pPr>
              <w:cnfStyle w:val="000000010000" w:firstRow="0" w:lastRow="0" w:firstColumn="0" w:lastColumn="0" w:oddVBand="0" w:evenVBand="0" w:oddHBand="0" w:evenHBand="1" w:firstRowFirstColumn="0" w:firstRowLastColumn="0" w:lastRowFirstColumn="0" w:lastRowLastColumn="0"/>
            </w:pPr>
            <w:r>
              <w:t>Trust induction</w:t>
            </w:r>
          </w:p>
        </w:tc>
        <w:tc>
          <w:tcPr>
            <w:tcW w:w="11340" w:type="dxa"/>
          </w:tcPr>
          <w:p w:rsidR="00C14267" w:rsidRPr="00A172CE" w:rsidRDefault="00F474C3" w:rsidP="00C14267">
            <w:pPr>
              <w:jc w:val="both"/>
              <w:cnfStyle w:val="000000010000" w:firstRow="0" w:lastRow="0" w:firstColumn="0" w:lastColumn="0" w:oddVBand="0" w:evenVBand="0" w:oddHBand="0" w:evenHBand="1" w:firstRowFirstColumn="0" w:firstRowLastColumn="0" w:lastRowFirstColumn="0" w:lastRowLastColumn="0"/>
            </w:pPr>
            <w:r>
              <w:t>Over 4</w:t>
            </w:r>
            <w:r w:rsidR="00C14267" w:rsidRPr="00A172CE">
              <w:t>000 members of staff have been through our new Induction where upfront messages on dignity and compassion are given.  Focus groups sh</w:t>
            </w:r>
            <w:r w:rsidR="00C14267">
              <w:t xml:space="preserve">ow these messages are retained </w:t>
            </w:r>
            <w:proofErr w:type="gramStart"/>
            <w:r w:rsidR="00C14267">
              <w:t>and  reinforced</w:t>
            </w:r>
            <w:proofErr w:type="gramEnd"/>
            <w:r w:rsidR="00C14267">
              <w:t xml:space="preserve"> by</w:t>
            </w:r>
            <w:r w:rsidR="00C14267" w:rsidRPr="00A172CE">
              <w:t xml:space="preserve"> being in the organisation for 12 months.</w:t>
            </w:r>
          </w:p>
        </w:tc>
      </w:tr>
      <w:tr w:rsidR="00C14267" w:rsidTr="00142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C14267" w:rsidRPr="00191DF2" w:rsidRDefault="00C14267" w:rsidP="00C14267">
            <w:pPr>
              <w:rPr>
                <w:b w:val="0"/>
              </w:rPr>
            </w:pPr>
            <w:r w:rsidRPr="00191DF2">
              <w:rPr>
                <w:b w:val="0"/>
              </w:rPr>
              <w:t>3</w:t>
            </w:r>
          </w:p>
        </w:tc>
        <w:tc>
          <w:tcPr>
            <w:tcW w:w="2126" w:type="dxa"/>
          </w:tcPr>
          <w:p w:rsidR="00C14267" w:rsidRDefault="00C14267" w:rsidP="00C14267">
            <w:pPr>
              <w:cnfStyle w:val="000000100000" w:firstRow="0" w:lastRow="0" w:firstColumn="0" w:lastColumn="0" w:oddVBand="0" w:evenVBand="0" w:oddHBand="1" w:evenHBand="0" w:firstRowFirstColumn="0" w:firstRowLastColumn="0" w:lastRowFirstColumn="0" w:lastRowLastColumn="0"/>
            </w:pPr>
            <w:r>
              <w:t>Learning about the person training</w:t>
            </w:r>
          </w:p>
        </w:tc>
        <w:tc>
          <w:tcPr>
            <w:tcW w:w="11340" w:type="dxa"/>
          </w:tcPr>
          <w:p w:rsidR="00C14267" w:rsidRDefault="00C14267" w:rsidP="00C14267">
            <w:pPr>
              <w:cnfStyle w:val="000000100000" w:firstRow="0" w:lastRow="0" w:firstColumn="0" w:lastColumn="0" w:oddVBand="0" w:evenVBand="0" w:oddHBand="1" w:evenHBand="0" w:firstRowFirstColumn="0" w:firstRowLastColumn="0" w:lastRowFirstColumn="0" w:lastRowLastColumn="0"/>
            </w:pPr>
            <w:r>
              <w:t>20 multi-disciplinary teams have been through our learning about the person training programme and report statistically significant shifts in levels of understanding and confidence in delivering dignified, compassionate care to frail older people – particularly those with dementia and/or delirium.  Changes to environments, practice and routines followed training and staff have been observed delivering compassionate care.</w:t>
            </w:r>
          </w:p>
        </w:tc>
      </w:tr>
      <w:tr w:rsidR="00C14267" w:rsidTr="00142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C14267" w:rsidRPr="00191DF2" w:rsidRDefault="00C14267" w:rsidP="00C14267">
            <w:pPr>
              <w:rPr>
                <w:b w:val="0"/>
              </w:rPr>
            </w:pPr>
            <w:r w:rsidRPr="00191DF2">
              <w:rPr>
                <w:b w:val="0"/>
              </w:rPr>
              <w:t>4</w:t>
            </w:r>
          </w:p>
        </w:tc>
        <w:tc>
          <w:tcPr>
            <w:tcW w:w="2126" w:type="dxa"/>
          </w:tcPr>
          <w:p w:rsidR="00C14267" w:rsidRDefault="00C14267" w:rsidP="00C14267">
            <w:pPr>
              <w:cnfStyle w:val="000000010000" w:firstRow="0" w:lastRow="0" w:firstColumn="0" w:lastColumn="0" w:oddVBand="0" w:evenVBand="0" w:oddHBand="0" w:evenHBand="1" w:firstRowFirstColumn="0" w:firstRowLastColumn="0" w:lastRowFirstColumn="0" w:lastRowLastColumn="0"/>
            </w:pPr>
            <w:r>
              <w:t>Support for ward managers</w:t>
            </w:r>
          </w:p>
        </w:tc>
        <w:tc>
          <w:tcPr>
            <w:tcW w:w="11340" w:type="dxa"/>
          </w:tcPr>
          <w:p w:rsidR="00C14267" w:rsidRDefault="00C14267" w:rsidP="00C14267">
            <w:pPr>
              <w:cnfStyle w:val="000000010000" w:firstRow="0" w:lastRow="0" w:firstColumn="0" w:lastColumn="0" w:oddVBand="0" w:evenVBand="0" w:oddHBand="0" w:evenHBand="1" w:firstRowFirstColumn="0" w:firstRowLastColumn="0" w:lastRowFirstColumn="0" w:lastRowLastColumn="0"/>
            </w:pPr>
            <w:r>
              <w:t xml:space="preserve">Ward managers who have been on our mindfulness and resilience training course demonstrate statistically </w:t>
            </w:r>
            <w:proofErr w:type="gramStart"/>
            <w:r>
              <w:t>significant  improvements</w:t>
            </w:r>
            <w:proofErr w:type="gramEnd"/>
            <w:r>
              <w:t xml:space="preserve"> to concentration at work, managing their workload and feeling capable.</w:t>
            </w:r>
          </w:p>
        </w:tc>
      </w:tr>
      <w:tr w:rsidR="00C14267" w:rsidTr="00142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C14267" w:rsidRPr="00191DF2" w:rsidRDefault="00C14267" w:rsidP="00C14267">
            <w:pPr>
              <w:rPr>
                <w:b w:val="0"/>
              </w:rPr>
            </w:pPr>
            <w:r w:rsidRPr="00191DF2">
              <w:rPr>
                <w:b w:val="0"/>
              </w:rPr>
              <w:t>5</w:t>
            </w:r>
          </w:p>
        </w:tc>
        <w:tc>
          <w:tcPr>
            <w:tcW w:w="2126" w:type="dxa"/>
          </w:tcPr>
          <w:p w:rsidR="00C14267" w:rsidRDefault="00C14267" w:rsidP="00C14267">
            <w:pPr>
              <w:cnfStyle w:val="000000100000" w:firstRow="0" w:lastRow="0" w:firstColumn="0" w:lastColumn="0" w:oddVBand="0" w:evenVBand="0" w:oddHBand="1" w:evenHBand="0" w:firstRowFirstColumn="0" w:firstRowLastColumn="0" w:lastRowFirstColumn="0" w:lastRowLastColumn="0"/>
            </w:pPr>
            <w:r>
              <w:t>Patient experience fed into consultant appraisals</w:t>
            </w:r>
          </w:p>
        </w:tc>
        <w:tc>
          <w:tcPr>
            <w:tcW w:w="11340" w:type="dxa"/>
          </w:tcPr>
          <w:p w:rsidR="00C14267" w:rsidRDefault="00C14267" w:rsidP="00C14267">
            <w:pPr>
              <w:cnfStyle w:val="000000100000" w:firstRow="0" w:lastRow="0" w:firstColumn="0" w:lastColumn="0" w:oddVBand="0" w:evenVBand="0" w:oddHBand="1" w:evenHBand="0" w:firstRowFirstColumn="0" w:firstRowLastColumn="0" w:lastRowFirstColumn="0" w:lastRowLastColumn="0"/>
            </w:pPr>
            <w:r>
              <w:t>Patients are asked to comment on how their consultant performed in relation to compassion and dignity with results showing statistically significant improvements over a three year period.</w:t>
            </w:r>
          </w:p>
        </w:tc>
      </w:tr>
      <w:tr w:rsidR="00C14267" w:rsidTr="00142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C14267" w:rsidRPr="00191DF2" w:rsidRDefault="00C14267" w:rsidP="00C14267">
            <w:pPr>
              <w:rPr>
                <w:b w:val="0"/>
              </w:rPr>
            </w:pPr>
            <w:r w:rsidRPr="00191DF2">
              <w:rPr>
                <w:b w:val="0"/>
              </w:rPr>
              <w:t>6</w:t>
            </w:r>
          </w:p>
        </w:tc>
        <w:tc>
          <w:tcPr>
            <w:tcW w:w="2126" w:type="dxa"/>
          </w:tcPr>
          <w:p w:rsidR="00C14267" w:rsidRDefault="00C14267" w:rsidP="00C14267">
            <w:pPr>
              <w:cnfStyle w:val="000000010000" w:firstRow="0" w:lastRow="0" w:firstColumn="0" w:lastColumn="0" w:oddVBand="0" w:evenVBand="0" w:oddHBand="0" w:evenHBand="1" w:firstRowFirstColumn="0" w:firstRowLastColumn="0" w:lastRowFirstColumn="0" w:lastRowLastColumn="0"/>
            </w:pPr>
            <w:r>
              <w:t>Reduction in orthopaedic readmissions</w:t>
            </w:r>
          </w:p>
        </w:tc>
        <w:tc>
          <w:tcPr>
            <w:tcW w:w="11340" w:type="dxa"/>
          </w:tcPr>
          <w:p w:rsidR="00C14267" w:rsidRDefault="00C14267" w:rsidP="00C14267">
            <w:pPr>
              <w:jc w:val="both"/>
              <w:cnfStyle w:val="000000010000" w:firstRow="0" w:lastRow="0" w:firstColumn="0" w:lastColumn="0" w:oddVBand="0" w:evenVBand="0" w:oddHBand="0" w:evenHBand="1" w:firstRowFirstColumn="0" w:firstRowLastColumn="0" w:lastRowFirstColumn="0" w:lastRowLastColumn="0"/>
            </w:pPr>
            <w:r>
              <w:t>The % of our patients readmitted following Total Hip Surgery and Total Knee Surgery has improved by 32.6% and 78.8% respectively. Introduction of an orthopaedic helpline, wound clinics and improved patient information has helped us to ensure patients are fully involved and informed throughout their surgery and recovery.</w:t>
            </w:r>
          </w:p>
        </w:tc>
      </w:tr>
      <w:tr w:rsidR="00C14267" w:rsidTr="00142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C14267" w:rsidRPr="00191DF2" w:rsidRDefault="00C14267" w:rsidP="00C14267">
            <w:pPr>
              <w:rPr>
                <w:b w:val="0"/>
              </w:rPr>
            </w:pPr>
            <w:r w:rsidRPr="00191DF2">
              <w:rPr>
                <w:b w:val="0"/>
              </w:rPr>
              <w:t>7</w:t>
            </w:r>
          </w:p>
        </w:tc>
        <w:tc>
          <w:tcPr>
            <w:tcW w:w="2126" w:type="dxa"/>
          </w:tcPr>
          <w:p w:rsidR="00C14267" w:rsidRDefault="00C14267" w:rsidP="00C14267">
            <w:pPr>
              <w:cnfStyle w:val="000000100000" w:firstRow="0" w:lastRow="0" w:firstColumn="0" w:lastColumn="0" w:oddVBand="0" w:evenVBand="0" w:oddHBand="1" w:evenHBand="0" w:firstRowFirstColumn="0" w:firstRowLastColumn="0" w:lastRowFirstColumn="0" w:lastRowLastColumn="0"/>
            </w:pPr>
            <w:r>
              <w:t>Observational visits by Age UK as advocates for older people</w:t>
            </w:r>
          </w:p>
        </w:tc>
        <w:tc>
          <w:tcPr>
            <w:tcW w:w="11340" w:type="dxa"/>
          </w:tcPr>
          <w:p w:rsidR="00C14267" w:rsidRDefault="00C14267" w:rsidP="00C14267">
            <w:pPr>
              <w:cnfStyle w:val="000000100000" w:firstRow="0" w:lastRow="0" w:firstColumn="0" w:lastColumn="0" w:oddVBand="0" w:evenVBand="0" w:oddHBand="1" w:evenHBand="0" w:firstRowFirstColumn="0" w:firstRowLastColumn="0" w:lastRowFirstColumn="0" w:lastRowLastColumn="0"/>
            </w:pPr>
            <w:r>
              <w:t>Eight shared purpose wards have had three visits from Age UK observational volunteers and were given immediate feedback.  This has provided the opportunity to shine a light on small acts of kindness and celebrate staff, whilst also recognising opportunities for improvements.</w:t>
            </w:r>
          </w:p>
        </w:tc>
      </w:tr>
      <w:tr w:rsidR="00C14267" w:rsidTr="00142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C14267" w:rsidRPr="00191DF2" w:rsidRDefault="00C14267" w:rsidP="00C14267">
            <w:pPr>
              <w:rPr>
                <w:b w:val="0"/>
              </w:rPr>
            </w:pPr>
            <w:r w:rsidRPr="00191DF2">
              <w:rPr>
                <w:b w:val="0"/>
              </w:rPr>
              <w:t>8</w:t>
            </w:r>
          </w:p>
        </w:tc>
        <w:tc>
          <w:tcPr>
            <w:tcW w:w="2126" w:type="dxa"/>
          </w:tcPr>
          <w:p w:rsidR="00C14267" w:rsidRDefault="00C14267" w:rsidP="00C14267">
            <w:pPr>
              <w:cnfStyle w:val="000000010000" w:firstRow="0" w:lastRow="0" w:firstColumn="0" w:lastColumn="0" w:oddVBand="0" w:evenVBand="0" w:oddHBand="0" w:evenHBand="1" w:firstRowFirstColumn="0" w:firstRowLastColumn="0" w:lastRowFirstColumn="0" w:lastRowLastColumn="0"/>
            </w:pPr>
            <w:r w:rsidRPr="00191DF2">
              <w:t xml:space="preserve">Development of web based  resource on </w:t>
            </w:r>
            <w:r>
              <w:t xml:space="preserve">dementia </w:t>
            </w:r>
          </w:p>
        </w:tc>
        <w:tc>
          <w:tcPr>
            <w:tcW w:w="11340" w:type="dxa"/>
          </w:tcPr>
          <w:p w:rsidR="00C14267" w:rsidRDefault="00C14267" w:rsidP="00C14267">
            <w:pPr>
              <w:cnfStyle w:val="000000010000" w:firstRow="0" w:lastRow="0" w:firstColumn="0" w:lastColumn="0" w:oddVBand="0" w:evenVBand="0" w:oddHBand="0" w:evenHBand="1" w:firstRowFirstColumn="0" w:firstRowLastColumn="0" w:lastRowFirstColumn="0" w:lastRowLastColumn="0"/>
            </w:pPr>
            <w:r w:rsidRPr="00C91C72">
              <w:t>Development of a web based resource on dementia has improved information, learning resources and support for people living with dementia and their family/carers.</w:t>
            </w:r>
          </w:p>
        </w:tc>
      </w:tr>
      <w:tr w:rsidR="00C14267" w:rsidTr="00142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C14267" w:rsidRPr="00191DF2" w:rsidRDefault="00C14267" w:rsidP="00C14267">
            <w:pPr>
              <w:rPr>
                <w:b w:val="0"/>
              </w:rPr>
            </w:pPr>
            <w:r w:rsidRPr="00191DF2">
              <w:rPr>
                <w:b w:val="0"/>
              </w:rPr>
              <w:t>9</w:t>
            </w:r>
          </w:p>
        </w:tc>
        <w:tc>
          <w:tcPr>
            <w:tcW w:w="2126" w:type="dxa"/>
          </w:tcPr>
          <w:p w:rsidR="00C14267" w:rsidRDefault="00C14267" w:rsidP="00C14267">
            <w:pPr>
              <w:cnfStyle w:val="000000100000" w:firstRow="0" w:lastRow="0" w:firstColumn="0" w:lastColumn="0" w:oddVBand="0" w:evenVBand="0" w:oddHBand="1" w:evenHBand="0" w:firstRowFirstColumn="0" w:firstRowLastColumn="0" w:lastRowFirstColumn="0" w:lastRowLastColumn="0"/>
            </w:pPr>
            <w:r>
              <w:t>Ensuring  our wards and staff are elder friendly</w:t>
            </w:r>
          </w:p>
        </w:tc>
        <w:tc>
          <w:tcPr>
            <w:tcW w:w="11340" w:type="dxa"/>
          </w:tcPr>
          <w:p w:rsidR="00C14267" w:rsidRDefault="00C14267" w:rsidP="00F474C3">
            <w:pPr>
              <w:cnfStyle w:val="000000100000" w:firstRow="0" w:lastRow="0" w:firstColumn="0" w:lastColumn="0" w:oddVBand="0" w:evenVBand="0" w:oddHBand="1" w:evenHBand="0" w:firstRowFirstColumn="0" w:firstRowLastColumn="0" w:lastRowFirstColumn="0" w:lastRowLastColumn="0"/>
            </w:pPr>
            <w:r>
              <w:t xml:space="preserve">Regularly sharing safety data and staff and patient experience has let us work with ward teams to set key improvement objectives and share and celebrate successes.  In April 2014 we introduced measures for kindness &amp; compassion as part of our patient experience programme. </w:t>
            </w:r>
            <w:r w:rsidR="00F474C3">
              <w:t>In 2015 0ver 10,000 patients gave an average score of 98.5% for always being treated with kindness and compassion.</w:t>
            </w:r>
          </w:p>
        </w:tc>
      </w:tr>
      <w:tr w:rsidR="00C14267" w:rsidTr="00142549">
        <w:trPr>
          <w:cnfStyle w:val="000000010000" w:firstRow="0" w:lastRow="0" w:firstColumn="0" w:lastColumn="0" w:oddVBand="0" w:evenVBand="0" w:oddHBand="0" w:evenHBand="1" w:firstRowFirstColumn="0" w:firstRowLastColumn="0" w:lastRowFirstColumn="0" w:lastRowLastColumn="0"/>
          <w:trHeight w:val="1182"/>
        </w:trPr>
        <w:tc>
          <w:tcPr>
            <w:cnfStyle w:val="001000000000" w:firstRow="0" w:lastRow="0" w:firstColumn="1" w:lastColumn="0" w:oddVBand="0" w:evenVBand="0" w:oddHBand="0" w:evenHBand="0" w:firstRowFirstColumn="0" w:firstRowLastColumn="0" w:lastRowFirstColumn="0" w:lastRowLastColumn="0"/>
            <w:tcW w:w="1101" w:type="dxa"/>
          </w:tcPr>
          <w:p w:rsidR="00C14267" w:rsidRPr="00191DF2" w:rsidRDefault="00C14267" w:rsidP="00C14267">
            <w:pPr>
              <w:rPr>
                <w:b w:val="0"/>
              </w:rPr>
            </w:pPr>
            <w:r>
              <w:rPr>
                <w:b w:val="0"/>
              </w:rPr>
              <w:t>1</w:t>
            </w:r>
            <w:r w:rsidRPr="00191DF2">
              <w:rPr>
                <w:b w:val="0"/>
              </w:rPr>
              <w:t>0</w:t>
            </w:r>
          </w:p>
        </w:tc>
        <w:tc>
          <w:tcPr>
            <w:tcW w:w="2126" w:type="dxa"/>
          </w:tcPr>
          <w:p w:rsidR="00C14267" w:rsidRDefault="00C14267" w:rsidP="00C14267">
            <w:pPr>
              <w:cnfStyle w:val="000000010000" w:firstRow="0" w:lastRow="0" w:firstColumn="0" w:lastColumn="0" w:oddVBand="0" w:evenVBand="0" w:oddHBand="0" w:evenHBand="1" w:firstRowFirstColumn="0" w:firstRowLastColumn="0" w:lastRowFirstColumn="0" w:lastRowLastColumn="0"/>
            </w:pPr>
            <w:r>
              <w:t xml:space="preserve">Pilot of nutrition assistants on elderly medicine wards </w:t>
            </w:r>
          </w:p>
        </w:tc>
        <w:tc>
          <w:tcPr>
            <w:tcW w:w="11340" w:type="dxa"/>
          </w:tcPr>
          <w:p w:rsidR="00C14267" w:rsidRDefault="00C14267" w:rsidP="00C14267">
            <w:pPr>
              <w:cnfStyle w:val="000000010000" w:firstRow="0" w:lastRow="0" w:firstColumn="0" w:lastColumn="0" w:oddVBand="0" w:evenVBand="0" w:oddHBand="0" w:evenHBand="1" w:firstRowFirstColumn="0" w:firstRowLastColumn="0" w:lastRowFirstColumn="0" w:lastRowLastColumn="0"/>
            </w:pPr>
            <w:r>
              <w:t>Piloting nutrition assistants on 2 wards with a high population of frail, elderly patients has shown that patients are statistically significantly more likely to gain weight with a nutrition assistant in post.  This has also shown a positive correlation to a reduction in length of stay, suggesting patients are getting better quicker.  The introduction of weekly snack clubs, reminiscence sessions over cake, singing groups and tea parties has improved staff and patient experience and relationships with families.</w:t>
            </w:r>
            <w:r w:rsidR="00F474C3">
              <w:t xml:space="preserve"> Annual savings of £800k for one ward. </w:t>
            </w:r>
          </w:p>
        </w:tc>
      </w:tr>
    </w:tbl>
    <w:p w:rsidR="00C14267" w:rsidRDefault="00C14267"/>
    <w:p w:rsidR="00C14267" w:rsidRDefault="00C14267">
      <w:pPr>
        <w:sectPr w:rsidR="00C14267" w:rsidSect="00C14267">
          <w:pgSz w:w="16838" w:h="11906" w:orient="landscape"/>
          <w:pgMar w:top="1440" w:right="1440" w:bottom="1440" w:left="1440" w:header="709" w:footer="709" w:gutter="0"/>
          <w:cols w:space="708"/>
          <w:docGrid w:linePitch="360"/>
        </w:sectPr>
      </w:pPr>
    </w:p>
    <w:p w:rsidR="00C14267" w:rsidRDefault="003A6ABA">
      <w:r w:rsidRPr="003A6ABA">
        <w:rPr>
          <w:b/>
        </w:rPr>
        <w:lastRenderedPageBreak/>
        <w:t xml:space="preserve">Appendix </w:t>
      </w:r>
      <w:r w:rsidR="00142549">
        <w:rPr>
          <w:b/>
        </w:rPr>
        <w:t>3</w:t>
      </w:r>
      <w:r w:rsidRPr="003A6ABA">
        <w:rPr>
          <w:b/>
        </w:rPr>
        <w:t>:</w:t>
      </w:r>
      <w:r>
        <w:t xml:space="preserve"> What we did</w:t>
      </w:r>
    </w:p>
    <w:p w:rsidR="003A6ABA" w:rsidRDefault="003A6ABA">
      <w:pPr>
        <w:sectPr w:rsidR="003A6ABA" w:rsidSect="00C14267">
          <w:pgSz w:w="11906" w:h="16838"/>
          <w:pgMar w:top="1440" w:right="1440" w:bottom="1440" w:left="1440" w:header="709" w:footer="709" w:gutter="0"/>
          <w:cols w:space="708"/>
          <w:docGrid w:linePitch="360"/>
        </w:sectPr>
      </w:pPr>
      <w:r w:rsidRPr="00690B4F">
        <w:rPr>
          <w:rFonts w:cstheme="minorHAnsi"/>
          <w:noProof/>
          <w:lang w:eastAsia="en-GB"/>
        </w:rPr>
        <w:drawing>
          <wp:anchor distT="0" distB="0" distL="114300" distR="114300" simplePos="0" relativeHeight="251665408" behindDoc="0" locked="0" layoutInCell="1" allowOverlap="1" wp14:anchorId="47BF6738" wp14:editId="14E79BD9">
            <wp:simplePos x="0" y="0"/>
            <wp:positionH relativeFrom="column">
              <wp:posOffset>-476250</wp:posOffset>
            </wp:positionH>
            <wp:positionV relativeFrom="line">
              <wp:posOffset>19685</wp:posOffset>
            </wp:positionV>
            <wp:extent cx="6638925" cy="915352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26241" t="8000" r="24637" b="3799"/>
                    <a:stretch>
                      <a:fillRect/>
                    </a:stretch>
                  </pic:blipFill>
                  <pic:spPr bwMode="auto">
                    <a:xfrm>
                      <a:off x="0" y="0"/>
                      <a:ext cx="6638925" cy="915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ABA" w:rsidRDefault="003A6ABA">
      <w:r w:rsidRPr="00690B4F">
        <w:rPr>
          <w:rFonts w:cstheme="minorHAnsi"/>
          <w:b/>
          <w:noProof/>
          <w:lang w:eastAsia="en-GB"/>
        </w:rPr>
        <w:lastRenderedPageBreak/>
        <w:drawing>
          <wp:anchor distT="0" distB="0" distL="114300" distR="114300" simplePos="0" relativeHeight="251667456" behindDoc="0" locked="0" layoutInCell="1" allowOverlap="1" wp14:anchorId="59B54B7A" wp14:editId="1B1D7252">
            <wp:simplePos x="0" y="0"/>
            <wp:positionH relativeFrom="column">
              <wp:posOffset>-476250</wp:posOffset>
            </wp:positionH>
            <wp:positionV relativeFrom="line">
              <wp:posOffset>400050</wp:posOffset>
            </wp:positionV>
            <wp:extent cx="6724650" cy="90868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6720" t="8800" r="24480" b="3600"/>
                    <a:stretch>
                      <a:fillRect/>
                    </a:stretch>
                  </pic:blipFill>
                  <pic:spPr bwMode="auto">
                    <a:xfrm>
                      <a:off x="0" y="0"/>
                      <a:ext cx="6724650" cy="908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ABA">
        <w:rPr>
          <w:b/>
        </w:rPr>
        <w:t xml:space="preserve">Appendix </w:t>
      </w:r>
      <w:r w:rsidR="00142549">
        <w:rPr>
          <w:b/>
        </w:rPr>
        <w:t>4</w:t>
      </w:r>
      <w:r>
        <w:t>: Impact</w:t>
      </w:r>
    </w:p>
    <w:p w:rsidR="003A6ABA" w:rsidRPr="00765584" w:rsidRDefault="003A6ABA" w:rsidP="003A6ABA">
      <w:pPr>
        <w:spacing w:after="0" w:line="360" w:lineRule="auto"/>
      </w:pPr>
      <w:r w:rsidRPr="00765584">
        <w:lastRenderedPageBreak/>
        <w:t xml:space="preserve">The impact of using both data and stories to measure change has felt very real for us and we have taken every opportunity to celebrate examples of small acts of kindness.  Illustrative examples </w:t>
      </w:r>
      <w:r w:rsidR="002F1392" w:rsidRPr="00765584">
        <w:rPr>
          <w:noProof/>
          <w:lang w:eastAsia="en-GB"/>
        </w:rPr>
        <w:drawing>
          <wp:anchor distT="0" distB="0" distL="114300" distR="114300" simplePos="0" relativeHeight="251669504" behindDoc="0" locked="0" layoutInCell="1" allowOverlap="1" wp14:anchorId="2EAFF290" wp14:editId="2EF94353">
            <wp:simplePos x="0" y="0"/>
            <wp:positionH relativeFrom="column">
              <wp:posOffset>-273050</wp:posOffset>
            </wp:positionH>
            <wp:positionV relativeFrom="line">
              <wp:posOffset>647065</wp:posOffset>
            </wp:positionV>
            <wp:extent cx="6200775" cy="619442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19360" t="17400" r="20799" b="6400"/>
                    <a:stretch>
                      <a:fillRect/>
                    </a:stretch>
                  </pic:blipFill>
                  <pic:spPr bwMode="auto">
                    <a:xfrm>
                      <a:off x="0" y="0"/>
                      <a:ext cx="6200775" cy="619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584">
        <w:t xml:space="preserve">combined with data have helped us to tell a new organisational story and to foster joy and pride at work. </w:t>
      </w:r>
    </w:p>
    <w:p w:rsidR="003A6ABA" w:rsidRPr="00AF3789" w:rsidRDefault="003A6ABA" w:rsidP="003A6ABA">
      <w:pPr>
        <w:spacing w:after="0" w:line="360" w:lineRule="auto"/>
        <w:rPr>
          <w:rFonts w:ascii="Arial" w:eastAsia="Calibri" w:hAnsi="Arial" w:cs="Times New Roman"/>
        </w:rPr>
      </w:pPr>
    </w:p>
    <w:p w:rsidR="003A6ABA" w:rsidRPr="00AF3789" w:rsidRDefault="003A6ABA" w:rsidP="003A6ABA">
      <w:pPr>
        <w:spacing w:after="0" w:line="360" w:lineRule="auto"/>
        <w:rPr>
          <w:rFonts w:ascii="Arial" w:eastAsia="Calibri" w:hAnsi="Arial" w:cs="Times New Roman"/>
        </w:rPr>
      </w:pPr>
    </w:p>
    <w:p w:rsidR="003A6ABA" w:rsidRPr="00765584" w:rsidRDefault="003A6ABA" w:rsidP="003A6ABA">
      <w:pPr>
        <w:spacing w:after="0" w:line="360" w:lineRule="auto"/>
      </w:pPr>
      <w:r w:rsidRPr="00AF3789">
        <w:rPr>
          <w:rFonts w:ascii="Arial" w:eastAsia="Calibri" w:hAnsi="Arial" w:cs="Times New Roman"/>
        </w:rPr>
        <w:t xml:space="preserve"> “</w:t>
      </w:r>
      <w:r w:rsidRPr="00765584">
        <w:t xml:space="preserve">Fostering the never ending desire to improve requires social support that appreciates the creativity, the discipline, the courage and the satisfaction from changing your own work” – </w:t>
      </w:r>
    </w:p>
    <w:p w:rsidR="003A6ABA" w:rsidRPr="00765584" w:rsidRDefault="003A6ABA" w:rsidP="003A6ABA">
      <w:pPr>
        <w:spacing w:after="0" w:line="360" w:lineRule="auto"/>
      </w:pPr>
    </w:p>
    <w:p w:rsidR="003A6ABA" w:rsidRPr="00765584" w:rsidRDefault="003A6ABA" w:rsidP="003A6ABA">
      <w:pPr>
        <w:numPr>
          <w:ilvl w:val="0"/>
          <w:numId w:val="1"/>
        </w:numPr>
        <w:spacing w:after="0" w:line="360" w:lineRule="auto"/>
        <w:contextualSpacing/>
      </w:pPr>
      <w:r w:rsidRPr="00765584">
        <w:t xml:space="preserve">Paul </w:t>
      </w:r>
      <w:proofErr w:type="spellStart"/>
      <w:r w:rsidRPr="00765584">
        <w:t>Batalden</w:t>
      </w:r>
      <w:proofErr w:type="spellEnd"/>
      <w:r w:rsidRPr="00765584">
        <w:t xml:space="preserve"> (2010) “The leader’s work in the improvement of healthcare” </w:t>
      </w:r>
    </w:p>
    <w:p w:rsidR="00D660BC" w:rsidRPr="00D660BC" w:rsidRDefault="00D660BC" w:rsidP="00D660BC">
      <w:pPr>
        <w:spacing w:after="0"/>
        <w:rPr>
          <w:rFonts w:eastAsia="Calibri" w:cs="Arial"/>
          <w:bCs/>
        </w:rPr>
      </w:pPr>
      <w:r w:rsidRPr="00D660BC">
        <w:rPr>
          <w:rFonts w:eastAsia="Calibri" w:cs="Arial"/>
          <w:b/>
          <w:bCs/>
        </w:rPr>
        <w:lastRenderedPageBreak/>
        <w:t xml:space="preserve">Appendix 5:  </w:t>
      </w:r>
      <w:r w:rsidRPr="00D660BC">
        <w:rPr>
          <w:rFonts w:eastAsia="Calibri" w:cs="Arial"/>
          <w:bCs/>
        </w:rPr>
        <w:t>Values Based Recruitment</w:t>
      </w:r>
    </w:p>
    <w:p w:rsidR="00D660BC" w:rsidRPr="00D660BC" w:rsidRDefault="00D660BC" w:rsidP="00D660BC">
      <w:pPr>
        <w:spacing w:after="0"/>
        <w:rPr>
          <w:rFonts w:eastAsia="Calibri" w:cs="Calibri"/>
          <w:b/>
          <w:bCs/>
          <w:u w:val="single"/>
        </w:rPr>
      </w:pPr>
    </w:p>
    <w:p w:rsidR="00D660BC" w:rsidRPr="00D660BC" w:rsidRDefault="00D660BC" w:rsidP="00D660BC">
      <w:pPr>
        <w:spacing w:after="0"/>
        <w:rPr>
          <w:rFonts w:eastAsia="Calibri" w:cs="Arial"/>
          <w:noProof/>
          <w:lang w:eastAsia="en-GB"/>
        </w:rPr>
      </w:pPr>
      <w:r w:rsidRPr="00D660BC">
        <w:rPr>
          <w:rFonts w:eastAsia="Calibri" w:cs="Arial"/>
          <w:noProof/>
          <w:lang w:eastAsia="en-GB"/>
        </w:rPr>
        <w:t xml:space="preserve">Our Trust Values were identified through staff surveys and focus groups.  The rationale to then develop a framework for Values Based Recruitment  was based on a number of factors, including as </w:t>
      </w:r>
      <w:r w:rsidR="00142093">
        <w:rPr>
          <w:rFonts w:eastAsia="Calibri" w:cs="Arial"/>
          <w:noProof/>
          <w:lang w:eastAsia="en-GB"/>
        </w:rPr>
        <w:t>see</w:t>
      </w:r>
      <w:bookmarkStart w:id="0" w:name="_GoBack"/>
      <w:bookmarkEnd w:id="0"/>
      <w:r w:rsidRPr="00D660BC">
        <w:rPr>
          <w:rFonts w:eastAsia="Calibri" w:cs="Arial"/>
          <w:noProof/>
          <w:lang w:eastAsia="en-GB"/>
        </w:rPr>
        <w:t xml:space="preserve">overall aims of the Shared Purpose programme.  Staff whose values are more clearly aligned with that of their employer, and whose roles allow them to live out these values, have been shown to have higher levels of engagement, job satisfaction and performance (MacLeod report 2009). </w:t>
      </w:r>
    </w:p>
    <w:p w:rsidR="00D660BC" w:rsidRPr="00D660BC" w:rsidRDefault="00D660BC" w:rsidP="00D660BC">
      <w:pPr>
        <w:spacing w:after="0"/>
        <w:rPr>
          <w:rFonts w:eastAsia="Calibri" w:cs="Arial"/>
          <w:noProof/>
          <w:lang w:eastAsia="en-GB"/>
        </w:rPr>
      </w:pPr>
    </w:p>
    <w:p w:rsidR="00D660BC" w:rsidRPr="00D660BC" w:rsidRDefault="00D660BC" w:rsidP="00D660BC">
      <w:pPr>
        <w:tabs>
          <w:tab w:val="right" w:pos="9026"/>
        </w:tabs>
        <w:spacing w:after="0"/>
        <w:rPr>
          <w:rFonts w:eastAsia="Calibri" w:cs="Arial"/>
          <w:noProof/>
          <w:lang w:eastAsia="en-GB"/>
        </w:rPr>
      </w:pPr>
      <w:r w:rsidRPr="00D660BC">
        <w:rPr>
          <w:rFonts w:eastAsia="Calibri" w:cs="Arial"/>
          <w:noProof/>
          <w:lang w:eastAsia="en-GB"/>
        </w:rPr>
        <w:t>This linked to research by West and Dawson (2012) which shows the following correlations:</w:t>
      </w:r>
      <w:r w:rsidRPr="00D660BC">
        <w:rPr>
          <w:rFonts w:eastAsia="Calibri" w:cs="Arial"/>
          <w:noProof/>
          <w:lang w:eastAsia="en-GB"/>
        </w:rPr>
        <w:tab/>
      </w:r>
    </w:p>
    <w:p w:rsidR="00D660BC" w:rsidRPr="00D660BC" w:rsidRDefault="00D660BC" w:rsidP="00D660BC">
      <w:pPr>
        <w:spacing w:after="0"/>
        <w:rPr>
          <w:rFonts w:eastAsia="Calibri" w:cs="Arial"/>
          <w:noProof/>
          <w:lang w:eastAsia="en-GB"/>
        </w:rPr>
      </w:pPr>
    </w:p>
    <w:p w:rsidR="00D660BC" w:rsidRPr="00D660BC" w:rsidRDefault="00D660BC" w:rsidP="00D660BC">
      <w:pPr>
        <w:numPr>
          <w:ilvl w:val="0"/>
          <w:numId w:val="2"/>
        </w:numPr>
        <w:spacing w:after="0" w:line="240" w:lineRule="auto"/>
        <w:contextualSpacing/>
        <w:rPr>
          <w:rFonts w:eastAsia="Calibri" w:cs="Arial"/>
          <w:noProof/>
          <w:lang w:eastAsia="en-GB"/>
        </w:rPr>
      </w:pPr>
      <w:r w:rsidRPr="00D660BC">
        <w:rPr>
          <w:rFonts w:eastAsia="Calibri" w:cs="Arial"/>
          <w:noProof/>
          <w:lang w:eastAsia="en-GB"/>
        </w:rPr>
        <w:t>Patient satisfaction significantly higher in trusts with higher levels of employee engagement</w:t>
      </w:r>
    </w:p>
    <w:p w:rsidR="00D660BC" w:rsidRPr="00D660BC" w:rsidRDefault="00D660BC" w:rsidP="00D660BC">
      <w:pPr>
        <w:numPr>
          <w:ilvl w:val="0"/>
          <w:numId w:val="2"/>
        </w:numPr>
        <w:spacing w:after="0" w:line="240" w:lineRule="auto"/>
        <w:contextualSpacing/>
        <w:rPr>
          <w:rFonts w:eastAsia="Calibri" w:cs="Arial"/>
          <w:noProof/>
          <w:lang w:eastAsia="en-GB"/>
        </w:rPr>
      </w:pPr>
      <w:r w:rsidRPr="00D660BC">
        <w:rPr>
          <w:rFonts w:eastAsia="Calibri" w:cs="Arial"/>
          <w:noProof/>
          <w:lang w:eastAsia="en-GB"/>
        </w:rPr>
        <w:t>Higher ratings linked to health and well being</w:t>
      </w:r>
    </w:p>
    <w:p w:rsidR="00D660BC" w:rsidRPr="00D660BC" w:rsidRDefault="00D660BC" w:rsidP="00D660BC">
      <w:pPr>
        <w:numPr>
          <w:ilvl w:val="0"/>
          <w:numId w:val="2"/>
        </w:numPr>
        <w:spacing w:after="0" w:line="240" w:lineRule="auto"/>
        <w:contextualSpacing/>
        <w:rPr>
          <w:rFonts w:eastAsia="Calibri" w:cs="Arial"/>
          <w:noProof/>
          <w:lang w:eastAsia="en-GB"/>
        </w:rPr>
      </w:pPr>
      <w:r w:rsidRPr="00D660BC">
        <w:rPr>
          <w:rFonts w:eastAsia="Calibri" w:cs="Arial"/>
          <w:noProof/>
          <w:lang w:eastAsia="en-GB"/>
        </w:rPr>
        <w:t>High engagement leads to lower absenteeism</w:t>
      </w:r>
    </w:p>
    <w:p w:rsidR="00D660BC" w:rsidRPr="00D660BC" w:rsidRDefault="00D660BC" w:rsidP="00D660BC">
      <w:pPr>
        <w:spacing w:after="0"/>
        <w:rPr>
          <w:rFonts w:eastAsia="Calibri" w:cs="Arial"/>
          <w:noProof/>
          <w:lang w:eastAsia="en-GB"/>
        </w:rPr>
      </w:pPr>
    </w:p>
    <w:p w:rsidR="00D660BC" w:rsidRPr="00D660BC" w:rsidRDefault="00D660BC" w:rsidP="00D660BC">
      <w:pPr>
        <w:spacing w:after="0"/>
        <w:rPr>
          <w:rFonts w:eastAsia="Calibri" w:cs="Arial"/>
          <w:noProof/>
          <w:lang w:eastAsia="en-GB"/>
        </w:rPr>
      </w:pPr>
      <w:r w:rsidRPr="00D660BC">
        <w:rPr>
          <w:rFonts w:eastAsia="Calibri" w:cs="Arial"/>
          <w:noProof/>
          <w:lang w:eastAsia="en-GB"/>
        </w:rPr>
        <w:t>A framework for Values Based Interviewing was designed by firstly working with job holders and managers to establish key competencies and aligned (positive) and non-aligned (negative) behaviours associated with each competency and value. Below is an example of a question relating to the value ‘respect’, which would be scored according to the aligned and non-aligned behaviours in the table underneath the question.</w:t>
      </w:r>
    </w:p>
    <w:p w:rsidR="00D660BC" w:rsidRPr="00D660BC" w:rsidRDefault="00D660BC" w:rsidP="00D660BC">
      <w:pPr>
        <w:spacing w:after="0"/>
        <w:rPr>
          <w:rFonts w:ascii="Arial" w:eastAsia="Calibri" w:hAnsi="Arial" w:cs="Arial"/>
          <w:noProof/>
          <w:lang w:eastAsia="en-GB"/>
        </w:rPr>
      </w:pPr>
    </w:p>
    <w:p w:rsidR="00D660BC" w:rsidRPr="00D660BC" w:rsidRDefault="00D660BC" w:rsidP="00D660BC">
      <w:pPr>
        <w:spacing w:after="0"/>
        <w:rPr>
          <w:rFonts w:ascii="Calibri" w:eastAsia="Calibri" w:hAnsi="Calibri" w:cs="Calibri"/>
        </w:rPr>
      </w:pPr>
      <w:r w:rsidRPr="00D660BC">
        <w:rPr>
          <w:rFonts w:ascii="Calibri" w:eastAsia="Calibri" w:hAnsi="Calibri" w:cs="Calibri"/>
          <w:noProof/>
          <w:lang w:eastAsia="en-GB"/>
        </w:rPr>
        <w:drawing>
          <wp:inline distT="0" distB="0" distL="0" distR="0" wp14:anchorId="6052D6FD" wp14:editId="650E8438">
            <wp:extent cx="5924550" cy="3657600"/>
            <wp:effectExtent l="19050" t="19050" r="19050" b="1905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837" cy="3664568"/>
                    </a:xfrm>
                    <a:prstGeom prst="rect">
                      <a:avLst/>
                    </a:prstGeom>
                    <a:noFill/>
                    <a:ln w="9525">
                      <a:solidFill>
                        <a:sysClr val="windowText" lastClr="000000"/>
                      </a:solidFill>
                      <a:miter lim="800000"/>
                      <a:headEnd/>
                      <a:tailEnd/>
                    </a:ln>
                    <a:effectLst/>
                    <a:extLst/>
                  </pic:spPr>
                </pic:pic>
              </a:graphicData>
            </a:graphic>
          </wp:inline>
        </w:drawing>
      </w:r>
    </w:p>
    <w:p w:rsidR="00D660BC" w:rsidRPr="00D660BC" w:rsidRDefault="00D660BC" w:rsidP="00D660BC">
      <w:pPr>
        <w:spacing w:after="0"/>
        <w:rPr>
          <w:rFonts w:ascii="Calibri" w:eastAsia="Calibri" w:hAnsi="Calibri" w:cs="Calibri"/>
        </w:rPr>
      </w:pPr>
      <w:r w:rsidRPr="00D660BC">
        <w:rPr>
          <w:rFonts w:ascii="Calibri" w:eastAsia="Calibri" w:hAnsi="Calibri" w:cs="Calibri"/>
        </w:rPr>
        <w:t>Question banks were formed under the following categories to pilot the model:</w:t>
      </w:r>
    </w:p>
    <w:p w:rsidR="00D660BC" w:rsidRPr="00D660BC" w:rsidRDefault="00D660BC" w:rsidP="00D660BC">
      <w:pPr>
        <w:spacing w:after="0"/>
        <w:rPr>
          <w:rFonts w:ascii="Calibri" w:eastAsia="Calibri" w:hAnsi="Calibri" w:cs="Calibri"/>
        </w:rPr>
      </w:pPr>
    </w:p>
    <w:p w:rsidR="00D660BC" w:rsidRPr="00D660BC" w:rsidRDefault="00D660BC" w:rsidP="00D660BC">
      <w:pPr>
        <w:spacing w:after="0"/>
        <w:jc w:val="center"/>
        <w:rPr>
          <w:rFonts w:ascii="Calibri" w:eastAsia="Calibri" w:hAnsi="Calibri" w:cs="Calibri"/>
        </w:rPr>
      </w:pPr>
      <w:r w:rsidRPr="00D660BC">
        <w:rPr>
          <w:rFonts w:ascii="Calibri" w:eastAsia="Calibri" w:hAnsi="Calibri" w:cs="Calibri"/>
          <w:noProof/>
          <w:lang w:eastAsia="en-GB"/>
        </w:rPr>
        <w:lastRenderedPageBreak/>
        <w:drawing>
          <wp:inline distT="0" distB="0" distL="0" distR="0" wp14:anchorId="78F35027" wp14:editId="2956D304">
            <wp:extent cx="5476875" cy="1462823"/>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017D.tmp"/>
                    <pic:cNvPicPr/>
                  </pic:nvPicPr>
                  <pic:blipFill rotWithShape="1">
                    <a:blip r:embed="rId13">
                      <a:extLst>
                        <a:ext uri="{28A0092B-C50C-407E-A947-70E740481C1C}">
                          <a14:useLocalDpi xmlns:a14="http://schemas.microsoft.com/office/drawing/2010/main" val="0"/>
                        </a:ext>
                      </a:extLst>
                    </a:blip>
                    <a:srcRect l="37896" t="35181" r="20884" b="45842"/>
                    <a:stretch/>
                  </pic:blipFill>
                  <pic:spPr bwMode="auto">
                    <a:xfrm>
                      <a:off x="0" y="0"/>
                      <a:ext cx="5477662" cy="1463033"/>
                    </a:xfrm>
                    <a:prstGeom prst="rect">
                      <a:avLst/>
                    </a:prstGeom>
                    <a:ln>
                      <a:noFill/>
                    </a:ln>
                    <a:extLst>
                      <a:ext uri="{53640926-AAD7-44D8-BBD7-CCE9431645EC}">
                        <a14:shadowObscured xmlns:a14="http://schemas.microsoft.com/office/drawing/2010/main"/>
                      </a:ext>
                    </a:extLst>
                  </pic:spPr>
                </pic:pic>
              </a:graphicData>
            </a:graphic>
          </wp:inline>
        </w:drawing>
      </w:r>
    </w:p>
    <w:p w:rsidR="00D660BC" w:rsidRPr="00D660BC" w:rsidRDefault="00D660BC" w:rsidP="00D660BC">
      <w:pPr>
        <w:spacing w:after="0"/>
        <w:rPr>
          <w:rFonts w:eastAsia="Calibri" w:cs="Arial"/>
        </w:rPr>
      </w:pPr>
      <w:r w:rsidRPr="00D660BC">
        <w:rPr>
          <w:rFonts w:eastAsia="Calibri" w:cs="Arial"/>
        </w:rPr>
        <w:t>Over 700 recruiting managers within the Trust have now attended Values Based Recruitment training and over 2000 roles have been recruited to using VBR since January 2014.</w:t>
      </w:r>
    </w:p>
    <w:p w:rsidR="00D660BC" w:rsidRPr="00D660BC" w:rsidRDefault="00D660BC" w:rsidP="00D660BC">
      <w:pPr>
        <w:spacing w:after="0"/>
        <w:rPr>
          <w:rFonts w:eastAsia="Calibri" w:cs="Arial"/>
        </w:rPr>
      </w:pPr>
    </w:p>
    <w:p w:rsidR="00D660BC" w:rsidRPr="00D660BC" w:rsidRDefault="00D660BC" w:rsidP="00D660BC">
      <w:pPr>
        <w:spacing w:after="0"/>
        <w:rPr>
          <w:rFonts w:eastAsia="Calibri" w:cs="Arial"/>
        </w:rPr>
      </w:pPr>
      <w:r w:rsidRPr="00D660BC">
        <w:rPr>
          <w:rFonts w:eastAsia="Calibri" w:cs="Arial"/>
        </w:rPr>
        <w:t xml:space="preserve">The VBR team recently circulated a questionnaire and held focus groups with recruiting managers at the Trust, to gain feedback on their experience of using VBR since its introduction at the beginning of 2014. The feedback was largely positive and managers felt that recruiting staff based on the Trust Values is the ‘right thing to do’.  </w:t>
      </w:r>
    </w:p>
    <w:p w:rsidR="00D660BC" w:rsidRPr="00D660BC" w:rsidRDefault="00D660BC" w:rsidP="00D660BC">
      <w:pPr>
        <w:spacing w:after="0"/>
        <w:rPr>
          <w:rFonts w:ascii="Calibri" w:eastAsia="Calibri" w:hAnsi="Calibri" w:cs="Calibri"/>
        </w:rPr>
      </w:pPr>
      <w:r w:rsidRPr="00D660BC">
        <w:rPr>
          <w:rFonts w:ascii="Calibri" w:eastAsia="Calibri" w:hAnsi="Calibri" w:cs="Calibri"/>
          <w:noProof/>
          <w:lang w:eastAsia="en-GB"/>
        </w:rPr>
        <mc:AlternateContent>
          <mc:Choice Requires="wps">
            <w:drawing>
              <wp:anchor distT="0" distB="0" distL="114300" distR="114300" simplePos="0" relativeHeight="251692032" behindDoc="0" locked="0" layoutInCell="1" allowOverlap="1" wp14:anchorId="02EA1B0C" wp14:editId="6A1C3F9F">
                <wp:simplePos x="0" y="0"/>
                <wp:positionH relativeFrom="column">
                  <wp:posOffset>-152400</wp:posOffset>
                </wp:positionH>
                <wp:positionV relativeFrom="paragraph">
                  <wp:posOffset>99060</wp:posOffset>
                </wp:positionV>
                <wp:extent cx="6086475" cy="59245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6086475" cy="5924550"/>
                        </a:xfrm>
                        <a:prstGeom prst="rect">
                          <a:avLst/>
                        </a:prstGeom>
                        <a:solidFill>
                          <a:srgbClr val="4BACC6">
                            <a:lumMod val="20000"/>
                            <a:lumOff val="80000"/>
                          </a:srgbClr>
                        </a:solidFill>
                        <a:ln w="19050">
                          <a:solidFill>
                            <a:srgbClr val="4BACC6">
                              <a:lumMod val="75000"/>
                            </a:srgbClr>
                          </a:solidFill>
                        </a:ln>
                        <a:effectLst/>
                      </wps:spPr>
                      <wps:txbx>
                        <w:txbxContent>
                          <w:p w:rsidR="00A265B4" w:rsidRPr="001661A1" w:rsidRDefault="00A265B4" w:rsidP="00D660BC">
                            <w:pPr>
                              <w:spacing w:line="360" w:lineRule="auto"/>
                              <w:rPr>
                                <w:rFonts w:ascii="Arial" w:hAnsi="Arial" w:cs="Arial"/>
                                <w:iCs/>
                              </w:rPr>
                            </w:pPr>
                            <w:r w:rsidRPr="001661A1">
                              <w:rPr>
                                <w:rFonts w:ascii="Arial" w:hAnsi="Arial" w:cs="Arial"/>
                                <w:iCs/>
                              </w:rPr>
                              <w:t>Feedback from managers and interviewees:</w:t>
                            </w:r>
                          </w:p>
                          <w:p w:rsidR="00A265B4" w:rsidRPr="001661A1" w:rsidRDefault="00A265B4" w:rsidP="00D660BC">
                            <w:pPr>
                              <w:spacing w:line="360" w:lineRule="auto"/>
                              <w:rPr>
                                <w:rFonts w:ascii="Arial" w:hAnsi="Arial" w:cs="Arial"/>
                                <w:iCs/>
                                <w:lang w:eastAsia="en-GB"/>
                              </w:rPr>
                            </w:pPr>
                            <w:r w:rsidRPr="001661A1">
                              <w:rPr>
                                <w:rFonts w:ascii="Arial" w:hAnsi="Arial" w:cs="Arial"/>
                                <w:i/>
                                <w:iCs/>
                                <w:color w:val="1F497D"/>
                              </w:rPr>
                              <w:t>“</w:t>
                            </w:r>
                            <w:r w:rsidRPr="001661A1">
                              <w:rPr>
                                <w:rFonts w:ascii="Arial" w:hAnsi="Arial" w:cs="Arial"/>
                                <w:i/>
                                <w:iCs/>
                                <w:lang w:eastAsia="en-GB"/>
                              </w:rPr>
                              <w:t>I found the interview style excellent as it gave me the opportunity to tell a story about projects I have worked on in the past.  Unlike other interview techniques, this way of interviewing gave me the opportunity to explain how I work by providing actual examples.  It made the interview process enjoyable.”</w:t>
                            </w:r>
                          </w:p>
                          <w:p w:rsidR="00A265B4" w:rsidRPr="001661A1" w:rsidRDefault="00A265B4" w:rsidP="00D660BC">
                            <w:pPr>
                              <w:spacing w:line="360" w:lineRule="auto"/>
                              <w:rPr>
                                <w:rFonts w:ascii="Arial" w:hAnsi="Arial" w:cs="Arial"/>
                                <w:iCs/>
                                <w:lang w:eastAsia="en-GB"/>
                              </w:rPr>
                            </w:pPr>
                          </w:p>
                          <w:p w:rsidR="00A265B4" w:rsidRPr="001661A1" w:rsidRDefault="00A265B4" w:rsidP="00D660BC">
                            <w:pPr>
                              <w:spacing w:line="360" w:lineRule="auto"/>
                              <w:rPr>
                                <w:rFonts w:ascii="Arial" w:hAnsi="Arial" w:cs="Arial"/>
                                <w:i/>
                                <w:iCs/>
                                <w:lang w:eastAsia="en-GB"/>
                              </w:rPr>
                            </w:pPr>
                            <w:r w:rsidRPr="001661A1">
                              <w:rPr>
                                <w:rFonts w:ascii="Arial" w:hAnsi="Arial" w:cs="Arial"/>
                                <w:i/>
                                <w:iCs/>
                                <w:lang w:eastAsia="en-GB"/>
                              </w:rPr>
                              <w:t xml:space="preserve">“As the interviewer VBR is an excellent way of really understanding the person you are interviewing. The story telling doesn’t just allow you to measure their experience and </w:t>
                            </w:r>
                            <w:proofErr w:type="gramStart"/>
                            <w:r w:rsidRPr="001661A1">
                              <w:rPr>
                                <w:rFonts w:ascii="Arial" w:hAnsi="Arial" w:cs="Arial"/>
                                <w:i/>
                                <w:iCs/>
                                <w:lang w:eastAsia="en-GB"/>
                              </w:rPr>
                              <w:t>knowledge,</w:t>
                            </w:r>
                            <w:proofErr w:type="gramEnd"/>
                            <w:r w:rsidRPr="001661A1">
                              <w:rPr>
                                <w:rFonts w:ascii="Arial" w:hAnsi="Arial" w:cs="Arial"/>
                                <w:i/>
                                <w:iCs/>
                                <w:lang w:eastAsia="en-GB"/>
                              </w:rPr>
                              <w:t xml:space="preserve"> it provides you with an insight into who the person really is. It is a patient –centred approach to interviewing!”</w:t>
                            </w:r>
                          </w:p>
                          <w:p w:rsidR="00A265B4" w:rsidRPr="001661A1" w:rsidRDefault="00A265B4" w:rsidP="00D660BC">
                            <w:pPr>
                              <w:spacing w:line="360" w:lineRule="auto"/>
                              <w:rPr>
                                <w:rFonts w:ascii="Arial" w:hAnsi="Arial" w:cs="Arial"/>
                                <w:i/>
                                <w:iCs/>
                                <w:lang w:eastAsia="en-GB"/>
                              </w:rPr>
                            </w:pPr>
                          </w:p>
                          <w:p w:rsidR="00A265B4" w:rsidRPr="001661A1" w:rsidRDefault="00A265B4" w:rsidP="00D660BC">
                            <w:pPr>
                              <w:spacing w:line="360" w:lineRule="auto"/>
                              <w:rPr>
                                <w:rFonts w:ascii="Arial" w:hAnsi="Arial" w:cs="Arial"/>
                                <w:i/>
                              </w:rPr>
                            </w:pPr>
                            <w:r w:rsidRPr="001661A1">
                              <w:rPr>
                                <w:rFonts w:ascii="Arial" w:hAnsi="Arial" w:cs="Arial"/>
                                <w:i/>
                              </w:rPr>
                              <w:t>“I have used the value based recruitment on three occasions now and I am a fan.</w:t>
                            </w:r>
                          </w:p>
                          <w:p w:rsidR="00A265B4" w:rsidRPr="001661A1" w:rsidRDefault="00A265B4" w:rsidP="00D660BC">
                            <w:pPr>
                              <w:spacing w:line="360" w:lineRule="auto"/>
                              <w:rPr>
                                <w:rFonts w:ascii="Arial" w:hAnsi="Arial" w:cs="Arial"/>
                                <w:i/>
                              </w:rPr>
                            </w:pPr>
                            <w:r w:rsidRPr="001661A1">
                              <w:rPr>
                                <w:rFonts w:ascii="Arial" w:hAnsi="Arial" w:cs="Arial"/>
                                <w:i/>
                              </w:rPr>
                              <w:t>The conversational approach is friendlier and seemed to put the candidates at ease. Asking questions, which candidates can answer from any walk of their life, does reveal the real true values of the person.</w:t>
                            </w:r>
                          </w:p>
                          <w:p w:rsidR="00A265B4" w:rsidRPr="001661A1" w:rsidRDefault="00A265B4" w:rsidP="00D660BC">
                            <w:pPr>
                              <w:spacing w:line="360" w:lineRule="auto"/>
                              <w:rPr>
                                <w:rFonts w:ascii="Arial" w:hAnsi="Arial" w:cs="Arial"/>
                                <w:i/>
                              </w:rPr>
                            </w:pPr>
                            <w:r w:rsidRPr="001661A1">
                              <w:rPr>
                                <w:rFonts w:ascii="Arial" w:hAnsi="Arial" w:cs="Arial"/>
                                <w:i/>
                              </w:rPr>
                              <w:t xml:space="preserve"> I did at first find the technique more tiring for the panel so for subsequent interview sessions our team decided to have an extra person, not on the panel, but there to help with scribing. Recording the candidate’s answers verbatim is a task in itself.</w:t>
                            </w:r>
                          </w:p>
                          <w:p w:rsidR="00A265B4" w:rsidRPr="001661A1" w:rsidRDefault="00A265B4" w:rsidP="00D660BC">
                            <w:pPr>
                              <w:spacing w:line="360" w:lineRule="auto"/>
                              <w:rPr>
                                <w:rFonts w:ascii="Arial" w:hAnsi="Arial" w:cs="Arial"/>
                                <w:i/>
                              </w:rPr>
                            </w:pPr>
                            <w:r w:rsidRPr="001661A1">
                              <w:rPr>
                                <w:rFonts w:ascii="Arial" w:hAnsi="Arial" w:cs="Arial"/>
                                <w:i/>
                              </w:rPr>
                              <w:t xml:space="preserve">It seems a strange thing to say but I found the VBR style was easier when deciding not to appoint in the first instance. This was the case when I first used the method. </w:t>
                            </w:r>
                          </w:p>
                          <w:p w:rsidR="00A265B4" w:rsidRPr="001661A1" w:rsidRDefault="00A265B4" w:rsidP="00D660BC">
                            <w:pPr>
                              <w:spacing w:line="360" w:lineRule="auto"/>
                              <w:rPr>
                                <w:rFonts w:ascii="Arial" w:hAnsi="Arial" w:cs="Arial"/>
                                <w:i/>
                              </w:rPr>
                            </w:pPr>
                            <w:r w:rsidRPr="001661A1">
                              <w:rPr>
                                <w:rFonts w:ascii="Arial" w:hAnsi="Arial" w:cs="Arial"/>
                                <w:i/>
                              </w:rPr>
                              <w:t>Our first choice and highest point scorer turned us down so using the old method we would have selected the second highest point scorer. Using the VBR we were more aware of the true values that the candidates held.  It meant going back to the recruitment and selection process again but we have since appointed the right candidate in the right post.”</w:t>
                            </w:r>
                          </w:p>
                          <w:p w:rsidR="00A265B4" w:rsidRDefault="00A265B4" w:rsidP="00D660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79" type="#_x0000_t202" style="position:absolute;margin-left:-12pt;margin-top:7.8pt;width:479.25pt;height:46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" fillcolor="#dbeef4" strokecolor="#31859c" strokeweight="1.5pt">
                <v:textbox>
                  <w:txbxContent>
                    <w:p w:rsidR="00A265B4" w:rsidRPr="001661A1" w:rsidRDefault="00A265B4" w:rsidP="00D660BC">
                      <w:pPr>
                        <w:spacing w:line="360" w:lineRule="auto"/>
                        <w:rPr>
                          <w:rFonts w:ascii="Arial" w:hAnsi="Arial" w:cs="Arial"/>
                          <w:iCs/>
                        </w:rPr>
                      </w:pPr>
                      <w:r w:rsidRPr="001661A1">
                        <w:rPr>
                          <w:rFonts w:ascii="Arial" w:hAnsi="Arial" w:cs="Arial"/>
                          <w:iCs/>
                        </w:rPr>
                        <w:t>Feedback from managers and interviewees:</w:t>
                      </w:r>
                    </w:p>
                    <w:p w:rsidR="00A265B4" w:rsidRPr="001661A1" w:rsidRDefault="00A265B4" w:rsidP="00D660BC">
                      <w:pPr>
                        <w:spacing w:line="360" w:lineRule="auto"/>
                        <w:rPr>
                          <w:rFonts w:ascii="Arial" w:hAnsi="Arial" w:cs="Arial"/>
                          <w:iCs/>
                          <w:lang w:eastAsia="en-GB"/>
                        </w:rPr>
                      </w:pPr>
                      <w:r w:rsidRPr="001661A1">
                        <w:rPr>
                          <w:rFonts w:ascii="Arial" w:hAnsi="Arial" w:cs="Arial"/>
                          <w:i/>
                          <w:iCs/>
                          <w:color w:val="1F497D"/>
                        </w:rPr>
                        <w:t>“</w:t>
                      </w:r>
                      <w:r w:rsidRPr="001661A1">
                        <w:rPr>
                          <w:rFonts w:ascii="Arial" w:hAnsi="Arial" w:cs="Arial"/>
                          <w:i/>
                          <w:iCs/>
                          <w:lang w:eastAsia="en-GB"/>
                        </w:rPr>
                        <w:t>I found the interview style excellent as it gave me the opportunity to tell a story about projects I have worked on in the past.  Unlike other interview techniques, this way of interviewing gave me the opportunity to explain how I work by providing actual examples.  It made the interview process enjoyable.”</w:t>
                      </w:r>
                    </w:p>
                    <w:p w:rsidR="00A265B4" w:rsidRPr="001661A1" w:rsidRDefault="00A265B4" w:rsidP="00D660BC">
                      <w:pPr>
                        <w:spacing w:line="360" w:lineRule="auto"/>
                        <w:rPr>
                          <w:rFonts w:ascii="Arial" w:hAnsi="Arial" w:cs="Arial"/>
                          <w:iCs/>
                          <w:lang w:eastAsia="en-GB"/>
                        </w:rPr>
                      </w:pPr>
                    </w:p>
                    <w:p w:rsidR="00A265B4" w:rsidRPr="001661A1" w:rsidRDefault="00A265B4" w:rsidP="00D660BC">
                      <w:pPr>
                        <w:spacing w:line="360" w:lineRule="auto"/>
                        <w:rPr>
                          <w:rFonts w:ascii="Arial" w:hAnsi="Arial" w:cs="Arial"/>
                          <w:i/>
                          <w:iCs/>
                          <w:lang w:eastAsia="en-GB"/>
                        </w:rPr>
                      </w:pPr>
                      <w:r w:rsidRPr="001661A1">
                        <w:rPr>
                          <w:rFonts w:ascii="Arial" w:hAnsi="Arial" w:cs="Arial"/>
                          <w:i/>
                          <w:iCs/>
                          <w:lang w:eastAsia="en-GB"/>
                        </w:rPr>
                        <w:t xml:space="preserve">“As the interviewer VBR is an excellent way of really understanding the person you are interviewing. The story telling doesn’t just allow you to measure their experience and </w:t>
                      </w:r>
                      <w:proofErr w:type="gramStart"/>
                      <w:r w:rsidRPr="001661A1">
                        <w:rPr>
                          <w:rFonts w:ascii="Arial" w:hAnsi="Arial" w:cs="Arial"/>
                          <w:i/>
                          <w:iCs/>
                          <w:lang w:eastAsia="en-GB"/>
                        </w:rPr>
                        <w:t>knowledge,</w:t>
                      </w:r>
                      <w:proofErr w:type="gramEnd"/>
                      <w:r w:rsidRPr="001661A1">
                        <w:rPr>
                          <w:rFonts w:ascii="Arial" w:hAnsi="Arial" w:cs="Arial"/>
                          <w:i/>
                          <w:iCs/>
                          <w:lang w:eastAsia="en-GB"/>
                        </w:rPr>
                        <w:t xml:space="preserve"> it provides you with an insight into who the person really is. It is a patient –centred approach to interviewing!”</w:t>
                      </w:r>
                    </w:p>
                    <w:p w:rsidR="00A265B4" w:rsidRPr="001661A1" w:rsidRDefault="00A265B4" w:rsidP="00D660BC">
                      <w:pPr>
                        <w:spacing w:line="360" w:lineRule="auto"/>
                        <w:rPr>
                          <w:rFonts w:ascii="Arial" w:hAnsi="Arial" w:cs="Arial"/>
                          <w:i/>
                          <w:iCs/>
                          <w:lang w:eastAsia="en-GB"/>
                        </w:rPr>
                      </w:pPr>
                    </w:p>
                    <w:p w:rsidR="00A265B4" w:rsidRPr="001661A1" w:rsidRDefault="00A265B4" w:rsidP="00D660BC">
                      <w:pPr>
                        <w:spacing w:line="360" w:lineRule="auto"/>
                        <w:rPr>
                          <w:rFonts w:ascii="Arial" w:hAnsi="Arial" w:cs="Arial"/>
                          <w:i/>
                        </w:rPr>
                      </w:pPr>
                      <w:r w:rsidRPr="001661A1">
                        <w:rPr>
                          <w:rFonts w:ascii="Arial" w:hAnsi="Arial" w:cs="Arial"/>
                          <w:i/>
                        </w:rPr>
                        <w:t>“I have used the value based recruitment on three occasions now and I am a fan.</w:t>
                      </w:r>
                    </w:p>
                    <w:p w:rsidR="00A265B4" w:rsidRPr="001661A1" w:rsidRDefault="00A265B4" w:rsidP="00D660BC">
                      <w:pPr>
                        <w:spacing w:line="360" w:lineRule="auto"/>
                        <w:rPr>
                          <w:rFonts w:ascii="Arial" w:hAnsi="Arial" w:cs="Arial"/>
                          <w:i/>
                        </w:rPr>
                      </w:pPr>
                      <w:r w:rsidRPr="001661A1">
                        <w:rPr>
                          <w:rFonts w:ascii="Arial" w:hAnsi="Arial" w:cs="Arial"/>
                          <w:i/>
                        </w:rPr>
                        <w:t>The conversational approach is friendlier and seemed to put the candidates at ease. Asking questions, which candidates can answer from any walk of their life, does reveal the real true values of the person.</w:t>
                      </w:r>
                    </w:p>
                    <w:p w:rsidR="00A265B4" w:rsidRPr="001661A1" w:rsidRDefault="00A265B4" w:rsidP="00D660BC">
                      <w:pPr>
                        <w:spacing w:line="360" w:lineRule="auto"/>
                        <w:rPr>
                          <w:rFonts w:ascii="Arial" w:hAnsi="Arial" w:cs="Arial"/>
                          <w:i/>
                        </w:rPr>
                      </w:pPr>
                      <w:r w:rsidRPr="001661A1">
                        <w:rPr>
                          <w:rFonts w:ascii="Arial" w:hAnsi="Arial" w:cs="Arial"/>
                          <w:i/>
                        </w:rPr>
                        <w:t xml:space="preserve"> I did at first find the technique more tiring for the panel so for subsequent interview sessions our team decided to have an extra person, not on the panel, but there to help with scribing. Recording the candidate’s answers verbatim is a task in itself.</w:t>
                      </w:r>
                    </w:p>
                    <w:p w:rsidR="00A265B4" w:rsidRPr="001661A1" w:rsidRDefault="00A265B4" w:rsidP="00D660BC">
                      <w:pPr>
                        <w:spacing w:line="360" w:lineRule="auto"/>
                        <w:rPr>
                          <w:rFonts w:ascii="Arial" w:hAnsi="Arial" w:cs="Arial"/>
                          <w:i/>
                        </w:rPr>
                      </w:pPr>
                      <w:r w:rsidRPr="001661A1">
                        <w:rPr>
                          <w:rFonts w:ascii="Arial" w:hAnsi="Arial" w:cs="Arial"/>
                          <w:i/>
                        </w:rPr>
                        <w:t xml:space="preserve">It seems a strange thing to say but I found the VBR style was easier when deciding not to appoint in the first instance. This was the case when I first used the method. </w:t>
                      </w:r>
                    </w:p>
                    <w:p w:rsidR="00A265B4" w:rsidRPr="001661A1" w:rsidRDefault="00A265B4" w:rsidP="00D660BC">
                      <w:pPr>
                        <w:spacing w:line="360" w:lineRule="auto"/>
                        <w:rPr>
                          <w:rFonts w:ascii="Arial" w:hAnsi="Arial" w:cs="Arial"/>
                          <w:i/>
                        </w:rPr>
                      </w:pPr>
                      <w:r w:rsidRPr="001661A1">
                        <w:rPr>
                          <w:rFonts w:ascii="Arial" w:hAnsi="Arial" w:cs="Arial"/>
                          <w:i/>
                        </w:rPr>
                        <w:t>Our first choice and highest point scorer turned us down so using the old method we would have selected the second highest point scorer. Using the VBR we were more aware of the true values that the candidates held.  It meant going back to the recruitment and selection process again but we have since appointed the right candidate in the right post.”</w:t>
                      </w:r>
                    </w:p>
                    <w:p w:rsidR="00A265B4" w:rsidRDefault="00A265B4" w:rsidP="00D660BC"/>
                  </w:txbxContent>
                </v:textbox>
              </v:shape>
            </w:pict>
          </mc:Fallback>
        </mc:AlternateContent>
      </w:r>
    </w:p>
    <w:p w:rsidR="00D660BC" w:rsidRPr="00D660BC" w:rsidRDefault="00D660BC" w:rsidP="00D660BC">
      <w:pPr>
        <w:spacing w:after="0"/>
        <w:rPr>
          <w:rFonts w:ascii="Calibri" w:eastAsia="Calibri" w:hAnsi="Calibri" w:cs="Calibri"/>
        </w:rPr>
      </w:pPr>
    </w:p>
    <w:p w:rsidR="00D660BC" w:rsidRPr="00D660BC" w:rsidRDefault="00D660BC" w:rsidP="00D660BC">
      <w:pPr>
        <w:spacing w:after="0"/>
        <w:rPr>
          <w:rFonts w:ascii="Calibri" w:eastAsia="Calibri" w:hAnsi="Calibri" w:cs="Calibri"/>
        </w:rPr>
      </w:pPr>
    </w:p>
    <w:p w:rsidR="00D660BC" w:rsidRPr="00D660BC" w:rsidRDefault="00D660BC" w:rsidP="00D660BC">
      <w:pPr>
        <w:spacing w:after="0"/>
        <w:rPr>
          <w:rFonts w:ascii="Calibri" w:eastAsia="Calibri" w:hAnsi="Calibri" w:cs="Calibri"/>
        </w:rPr>
      </w:pPr>
    </w:p>
    <w:p w:rsidR="00D660BC" w:rsidRPr="00D660BC" w:rsidRDefault="00D660BC" w:rsidP="00D660BC">
      <w:pPr>
        <w:spacing w:after="0"/>
        <w:rPr>
          <w:rFonts w:ascii="Calibri" w:eastAsia="Calibri" w:hAnsi="Calibri" w:cs="Calibri"/>
        </w:rPr>
      </w:pPr>
    </w:p>
    <w:p w:rsidR="00D660BC" w:rsidRPr="00D660BC" w:rsidRDefault="00D660BC" w:rsidP="00D660BC">
      <w:pPr>
        <w:spacing w:after="0"/>
        <w:rPr>
          <w:rFonts w:ascii="Calibri" w:eastAsia="Calibri" w:hAnsi="Calibri" w:cs="Calibri"/>
        </w:rPr>
      </w:pPr>
    </w:p>
    <w:p w:rsidR="00D660BC" w:rsidRPr="00D660BC" w:rsidRDefault="00D660BC" w:rsidP="00D660BC">
      <w:pPr>
        <w:spacing w:after="0"/>
        <w:rPr>
          <w:rFonts w:ascii="Calibri" w:eastAsia="Calibri" w:hAnsi="Calibri" w:cs="Calibri"/>
        </w:rPr>
      </w:pPr>
    </w:p>
    <w:p w:rsidR="00D660BC" w:rsidRPr="00D660BC" w:rsidRDefault="00D660BC" w:rsidP="00D660BC">
      <w:pPr>
        <w:spacing w:after="0"/>
        <w:rPr>
          <w:rFonts w:ascii="Calibri" w:eastAsia="Calibri" w:hAnsi="Calibri" w:cs="Calibri"/>
        </w:rPr>
      </w:pPr>
    </w:p>
    <w:p w:rsidR="00D660BC" w:rsidRPr="00D660BC" w:rsidRDefault="00D660BC" w:rsidP="00D660BC">
      <w:pPr>
        <w:spacing w:after="0"/>
        <w:rPr>
          <w:rFonts w:ascii="Calibri" w:eastAsia="Calibri" w:hAnsi="Calibri" w:cs="Calibri"/>
        </w:rPr>
      </w:pPr>
    </w:p>
    <w:p w:rsidR="00D660BC" w:rsidRPr="00D660BC" w:rsidRDefault="00D660BC" w:rsidP="00D660BC">
      <w:pPr>
        <w:spacing w:after="0"/>
        <w:rPr>
          <w:rFonts w:ascii="Calibri" w:eastAsia="Calibri" w:hAnsi="Calibri" w:cs="Calibri"/>
        </w:rPr>
      </w:pPr>
    </w:p>
    <w:p w:rsidR="00D660BC" w:rsidRPr="00D660BC" w:rsidRDefault="00D660BC" w:rsidP="00D660BC">
      <w:pPr>
        <w:spacing w:after="0"/>
        <w:rPr>
          <w:rFonts w:ascii="Calibri" w:eastAsia="Calibri" w:hAnsi="Calibri" w:cs="Calibri"/>
        </w:rPr>
      </w:pPr>
    </w:p>
    <w:p w:rsidR="00D660BC" w:rsidRPr="00D660BC" w:rsidRDefault="00D660BC" w:rsidP="00D660BC">
      <w:pPr>
        <w:spacing w:after="0"/>
        <w:rPr>
          <w:rFonts w:ascii="Calibri" w:eastAsia="Calibri" w:hAnsi="Calibri" w:cs="Calibri"/>
        </w:rPr>
      </w:pPr>
    </w:p>
    <w:p w:rsidR="00D660BC" w:rsidRPr="00D660BC" w:rsidRDefault="00D660BC" w:rsidP="00D660BC">
      <w:pPr>
        <w:spacing w:after="0"/>
        <w:rPr>
          <w:rFonts w:ascii="Calibri" w:eastAsia="Calibri" w:hAnsi="Calibri" w:cs="Calibri"/>
        </w:rPr>
      </w:pPr>
    </w:p>
    <w:p w:rsidR="00D660BC" w:rsidRPr="00D660BC" w:rsidRDefault="00D660BC" w:rsidP="00D660BC">
      <w:pPr>
        <w:spacing w:after="0"/>
        <w:rPr>
          <w:rFonts w:ascii="Calibri" w:eastAsia="Calibri" w:hAnsi="Calibri" w:cs="Calibri"/>
        </w:rPr>
      </w:pPr>
    </w:p>
    <w:p w:rsidR="00D660BC" w:rsidRPr="00D660BC" w:rsidRDefault="00D660BC" w:rsidP="00D660BC">
      <w:pPr>
        <w:spacing w:after="0"/>
        <w:rPr>
          <w:rFonts w:ascii="Calibri" w:eastAsia="Calibri" w:hAnsi="Calibri" w:cs="Calibri"/>
        </w:rPr>
      </w:pPr>
    </w:p>
    <w:p w:rsidR="00D660BC" w:rsidRPr="00D660BC" w:rsidRDefault="00D660BC" w:rsidP="00D660BC">
      <w:pPr>
        <w:spacing w:after="0"/>
        <w:rPr>
          <w:rFonts w:ascii="Calibri" w:eastAsia="Calibri" w:hAnsi="Calibri" w:cs="Calibri"/>
        </w:rPr>
      </w:pPr>
    </w:p>
    <w:p w:rsidR="00D660BC" w:rsidRPr="00D660BC" w:rsidRDefault="00D660BC" w:rsidP="00D660BC">
      <w:pPr>
        <w:spacing w:after="0"/>
        <w:rPr>
          <w:rFonts w:ascii="Calibri" w:eastAsia="Calibri" w:hAnsi="Calibri" w:cs="Calibri"/>
        </w:rPr>
      </w:pPr>
    </w:p>
    <w:p w:rsidR="00D660BC" w:rsidRPr="00D660BC" w:rsidRDefault="00D660BC" w:rsidP="00D660BC">
      <w:pPr>
        <w:spacing w:after="0"/>
        <w:rPr>
          <w:rFonts w:ascii="Calibri" w:eastAsia="Calibri" w:hAnsi="Calibri" w:cs="Calibri"/>
        </w:rPr>
      </w:pPr>
    </w:p>
    <w:p w:rsidR="00D660BC" w:rsidRPr="00D660BC" w:rsidRDefault="00D660BC" w:rsidP="00D660BC">
      <w:pPr>
        <w:spacing w:after="0"/>
        <w:rPr>
          <w:rFonts w:ascii="Calibri" w:eastAsia="Calibri" w:hAnsi="Calibri" w:cs="Calibri"/>
        </w:rPr>
      </w:pPr>
    </w:p>
    <w:p w:rsidR="00D660BC" w:rsidRPr="00D660BC" w:rsidRDefault="00D660BC" w:rsidP="00D660BC">
      <w:pPr>
        <w:spacing w:after="0"/>
        <w:rPr>
          <w:rFonts w:ascii="Calibri" w:eastAsia="Calibri" w:hAnsi="Calibri" w:cs="Calibri"/>
        </w:rPr>
      </w:pPr>
    </w:p>
    <w:p w:rsidR="00D660BC" w:rsidRPr="00D660BC" w:rsidRDefault="00D660BC" w:rsidP="00D660BC">
      <w:pPr>
        <w:spacing w:after="0"/>
        <w:rPr>
          <w:rFonts w:ascii="Calibri" w:eastAsia="Calibri" w:hAnsi="Calibri" w:cs="Calibri"/>
        </w:rPr>
      </w:pPr>
    </w:p>
    <w:p w:rsidR="00D660BC" w:rsidRPr="00D660BC" w:rsidRDefault="00D660BC" w:rsidP="00D660BC">
      <w:pPr>
        <w:spacing w:after="0"/>
        <w:rPr>
          <w:rFonts w:ascii="Calibri" w:eastAsia="Calibri" w:hAnsi="Calibri" w:cs="Calibri"/>
        </w:rPr>
      </w:pPr>
    </w:p>
    <w:p w:rsidR="00D660BC" w:rsidRPr="00D660BC" w:rsidRDefault="00D660BC" w:rsidP="00D660BC">
      <w:pPr>
        <w:spacing w:after="0"/>
        <w:rPr>
          <w:rFonts w:ascii="Calibri" w:eastAsia="Calibri" w:hAnsi="Calibri" w:cs="Calibri"/>
        </w:rPr>
      </w:pPr>
    </w:p>
    <w:p w:rsidR="00D660BC" w:rsidRPr="00D660BC" w:rsidRDefault="00D660BC" w:rsidP="00D660BC">
      <w:pPr>
        <w:spacing w:after="0"/>
        <w:rPr>
          <w:rFonts w:ascii="Calibri" w:eastAsia="Calibri" w:hAnsi="Calibri" w:cs="Calibri"/>
        </w:rPr>
      </w:pPr>
    </w:p>
    <w:p w:rsidR="00D660BC" w:rsidRPr="00D660BC" w:rsidRDefault="00D660BC" w:rsidP="00D660BC">
      <w:pPr>
        <w:spacing w:after="0"/>
        <w:rPr>
          <w:rFonts w:ascii="Calibri" w:eastAsia="Calibri" w:hAnsi="Calibri" w:cs="Calibri"/>
        </w:rPr>
      </w:pPr>
    </w:p>
    <w:p w:rsidR="00D660BC" w:rsidRPr="00D660BC" w:rsidRDefault="00D660BC" w:rsidP="00D660BC">
      <w:pPr>
        <w:spacing w:after="0"/>
        <w:rPr>
          <w:rFonts w:ascii="Calibri" w:eastAsia="Calibri" w:hAnsi="Calibri" w:cs="Calibri"/>
        </w:rPr>
      </w:pPr>
    </w:p>
    <w:p w:rsidR="00D660BC" w:rsidRPr="00D660BC" w:rsidRDefault="00D660BC" w:rsidP="00D660BC">
      <w:pPr>
        <w:spacing w:after="0"/>
        <w:rPr>
          <w:rFonts w:ascii="Arial" w:eastAsia="Calibri" w:hAnsi="Arial" w:cs="Arial"/>
          <w:u w:val="single"/>
        </w:rPr>
      </w:pPr>
      <w:r w:rsidRPr="00D660BC">
        <w:rPr>
          <w:rFonts w:ascii="Arial" w:eastAsia="Calibri" w:hAnsi="Arial" w:cs="Arial"/>
          <w:u w:val="single"/>
        </w:rPr>
        <w:t>Early Findings</w:t>
      </w:r>
    </w:p>
    <w:p w:rsidR="00D660BC" w:rsidRPr="00D660BC" w:rsidRDefault="00D660BC" w:rsidP="00D660BC">
      <w:pPr>
        <w:spacing w:after="0"/>
        <w:rPr>
          <w:rFonts w:ascii="Arial" w:eastAsia="Calibri" w:hAnsi="Arial" w:cs="Arial"/>
          <w:u w:val="single"/>
        </w:rPr>
      </w:pPr>
    </w:p>
    <w:p w:rsidR="00D660BC" w:rsidRPr="00D660BC" w:rsidRDefault="00D660BC" w:rsidP="00D660BC">
      <w:pPr>
        <w:spacing w:after="0"/>
        <w:rPr>
          <w:rFonts w:eastAsia="Calibri" w:cs="Arial"/>
        </w:rPr>
      </w:pPr>
      <w:r w:rsidRPr="00D660BC">
        <w:rPr>
          <w:rFonts w:eastAsia="Calibri" w:cs="Arial"/>
        </w:rPr>
        <w:lastRenderedPageBreak/>
        <w:t>The Trust’s organisational psychology team conducted some early evaluation of VBR by both analysing candidates reaction to the process and following up with recruiting managers to test predictive validity of the process.</w:t>
      </w:r>
    </w:p>
    <w:p w:rsidR="00D660BC" w:rsidRPr="00D660BC" w:rsidRDefault="00D660BC" w:rsidP="00D660BC">
      <w:pPr>
        <w:spacing w:after="0"/>
        <w:rPr>
          <w:rFonts w:eastAsia="Calibri" w:cs="Arial"/>
          <w:sz w:val="16"/>
        </w:rPr>
      </w:pPr>
    </w:p>
    <w:p w:rsidR="00D660BC" w:rsidRPr="00D660BC" w:rsidRDefault="00D660BC" w:rsidP="00D660BC">
      <w:pPr>
        <w:spacing w:after="0"/>
        <w:rPr>
          <w:rFonts w:eastAsia="Calibri" w:cs="Arial"/>
        </w:rPr>
      </w:pPr>
      <w:r w:rsidRPr="00D660BC">
        <w:rPr>
          <w:rFonts w:eastAsia="Calibri" w:cs="Arial"/>
        </w:rPr>
        <w:t xml:space="preserve">The table overleaf shows the results of </w:t>
      </w:r>
      <w:proofErr w:type="gramStart"/>
      <w:r w:rsidRPr="00D660BC">
        <w:rPr>
          <w:rFonts w:eastAsia="Calibri" w:cs="Arial"/>
        </w:rPr>
        <w:t>candidates</w:t>
      </w:r>
      <w:proofErr w:type="gramEnd"/>
      <w:r w:rsidRPr="00D660BC">
        <w:rPr>
          <w:rFonts w:eastAsia="Calibri" w:cs="Arial"/>
        </w:rPr>
        <w:t xml:space="preserve"> reactions to the process. Candidates were asked to identify how much they agreed with statements about the process on a scale of 1-5 (1 being strong disagree, 5 being strongly agree).  Both successful and unsuccessful candidates were asked to provide feedback.</w:t>
      </w:r>
    </w:p>
    <w:p w:rsidR="00D660BC" w:rsidRPr="00D660BC" w:rsidRDefault="00D660BC" w:rsidP="00D660BC">
      <w:pPr>
        <w:spacing w:after="0"/>
        <w:rPr>
          <w:rFonts w:ascii="Calibri" w:eastAsia="Calibri" w:hAnsi="Calibri" w:cs="Calibri"/>
        </w:rPr>
      </w:pPr>
      <w:r w:rsidRPr="00D660BC">
        <w:rPr>
          <w:rFonts w:ascii="Calibri" w:eastAsia="Calibri" w:hAnsi="Calibri" w:cs="Calibri"/>
          <w:noProof/>
          <w:lang w:eastAsia="en-GB"/>
        </w:rPr>
        <w:drawing>
          <wp:anchor distT="0" distB="0" distL="114300" distR="114300" simplePos="0" relativeHeight="251693056" behindDoc="0" locked="0" layoutInCell="1" allowOverlap="1" wp14:anchorId="58C1B3AB" wp14:editId="1A169019">
            <wp:simplePos x="0" y="0"/>
            <wp:positionH relativeFrom="column">
              <wp:posOffset>495300</wp:posOffset>
            </wp:positionH>
            <wp:positionV relativeFrom="paragraph">
              <wp:posOffset>49530</wp:posOffset>
            </wp:positionV>
            <wp:extent cx="4400550" cy="3140710"/>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818E3.tmp"/>
                    <pic:cNvPicPr/>
                  </pic:nvPicPr>
                  <pic:blipFill rotWithShape="1">
                    <a:blip r:embed="rId14">
                      <a:extLst>
                        <a:ext uri="{28A0092B-C50C-407E-A947-70E740481C1C}">
                          <a14:useLocalDpi xmlns:a14="http://schemas.microsoft.com/office/drawing/2010/main" val="0"/>
                        </a:ext>
                      </a:extLst>
                    </a:blip>
                    <a:srcRect l="37067" t="21036" r="21377" b="21037"/>
                    <a:stretch/>
                  </pic:blipFill>
                  <pic:spPr bwMode="auto">
                    <a:xfrm>
                      <a:off x="0" y="0"/>
                      <a:ext cx="4400550" cy="314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60BC" w:rsidRPr="00D660BC" w:rsidRDefault="00D660BC" w:rsidP="00D660BC">
      <w:pPr>
        <w:spacing w:after="0"/>
        <w:rPr>
          <w:rFonts w:ascii="Arial" w:eastAsia="Calibri" w:hAnsi="Arial" w:cs="Arial"/>
          <w:noProof/>
          <w:lang w:eastAsia="en-GB"/>
        </w:rPr>
      </w:pPr>
    </w:p>
    <w:p w:rsidR="00D660BC" w:rsidRPr="00D660BC" w:rsidRDefault="00D660BC" w:rsidP="00D660BC">
      <w:pPr>
        <w:spacing w:after="0"/>
        <w:rPr>
          <w:rFonts w:ascii="Arial" w:eastAsia="Calibri" w:hAnsi="Arial" w:cs="Arial"/>
          <w:noProof/>
          <w:lang w:eastAsia="en-GB"/>
        </w:rPr>
      </w:pPr>
    </w:p>
    <w:p w:rsidR="00D660BC" w:rsidRPr="00D660BC" w:rsidRDefault="00D660BC" w:rsidP="00D660BC">
      <w:pPr>
        <w:spacing w:after="0"/>
        <w:rPr>
          <w:rFonts w:ascii="Arial" w:eastAsia="Calibri" w:hAnsi="Arial" w:cs="Arial"/>
          <w:noProof/>
          <w:lang w:eastAsia="en-GB"/>
        </w:rPr>
      </w:pPr>
    </w:p>
    <w:p w:rsidR="00D660BC" w:rsidRPr="00D660BC" w:rsidRDefault="00D660BC" w:rsidP="00D660BC">
      <w:pPr>
        <w:spacing w:after="0"/>
        <w:rPr>
          <w:rFonts w:ascii="Arial" w:eastAsia="Calibri" w:hAnsi="Arial" w:cs="Arial"/>
          <w:noProof/>
          <w:lang w:eastAsia="en-GB"/>
        </w:rPr>
      </w:pPr>
    </w:p>
    <w:p w:rsidR="00D660BC" w:rsidRPr="00D660BC" w:rsidRDefault="00D660BC" w:rsidP="00D660BC">
      <w:pPr>
        <w:spacing w:after="0"/>
        <w:rPr>
          <w:rFonts w:ascii="Arial" w:eastAsia="Calibri" w:hAnsi="Arial" w:cs="Arial"/>
          <w:noProof/>
          <w:lang w:eastAsia="en-GB"/>
        </w:rPr>
      </w:pPr>
    </w:p>
    <w:p w:rsidR="00D660BC" w:rsidRPr="00D660BC" w:rsidRDefault="00D660BC" w:rsidP="00D660BC">
      <w:pPr>
        <w:spacing w:after="0"/>
        <w:rPr>
          <w:rFonts w:ascii="Arial" w:eastAsia="Calibri" w:hAnsi="Arial" w:cs="Arial"/>
          <w:noProof/>
          <w:lang w:eastAsia="en-GB"/>
        </w:rPr>
      </w:pPr>
    </w:p>
    <w:p w:rsidR="00D660BC" w:rsidRPr="00D660BC" w:rsidRDefault="00D660BC" w:rsidP="00D660BC">
      <w:pPr>
        <w:spacing w:after="0"/>
        <w:rPr>
          <w:rFonts w:ascii="Arial" w:eastAsia="Calibri" w:hAnsi="Arial" w:cs="Arial"/>
          <w:noProof/>
          <w:lang w:eastAsia="en-GB"/>
        </w:rPr>
      </w:pPr>
    </w:p>
    <w:p w:rsidR="00D660BC" w:rsidRPr="00D660BC" w:rsidRDefault="00D660BC" w:rsidP="00D660BC">
      <w:pPr>
        <w:spacing w:after="0"/>
        <w:rPr>
          <w:rFonts w:ascii="Arial" w:eastAsia="Calibri" w:hAnsi="Arial" w:cs="Arial"/>
          <w:noProof/>
          <w:lang w:eastAsia="en-GB"/>
        </w:rPr>
      </w:pPr>
    </w:p>
    <w:p w:rsidR="00D660BC" w:rsidRPr="00D660BC" w:rsidRDefault="00D660BC" w:rsidP="00D660BC">
      <w:pPr>
        <w:spacing w:after="0"/>
        <w:rPr>
          <w:rFonts w:ascii="Arial" w:eastAsia="Calibri" w:hAnsi="Arial" w:cs="Arial"/>
          <w:noProof/>
          <w:lang w:eastAsia="en-GB"/>
        </w:rPr>
      </w:pPr>
    </w:p>
    <w:p w:rsidR="00D660BC" w:rsidRPr="00D660BC" w:rsidRDefault="00D660BC" w:rsidP="00D660BC">
      <w:pPr>
        <w:spacing w:after="0"/>
        <w:rPr>
          <w:rFonts w:ascii="Arial" w:eastAsia="Calibri" w:hAnsi="Arial" w:cs="Arial"/>
          <w:noProof/>
          <w:lang w:eastAsia="en-GB"/>
        </w:rPr>
      </w:pPr>
    </w:p>
    <w:p w:rsidR="00D660BC" w:rsidRPr="00D660BC" w:rsidRDefault="00D660BC" w:rsidP="00D660BC">
      <w:pPr>
        <w:spacing w:after="0"/>
        <w:rPr>
          <w:rFonts w:ascii="Arial" w:eastAsia="Calibri" w:hAnsi="Arial" w:cs="Arial"/>
          <w:noProof/>
          <w:lang w:eastAsia="en-GB"/>
        </w:rPr>
      </w:pPr>
    </w:p>
    <w:p w:rsidR="00D660BC" w:rsidRPr="00D660BC" w:rsidRDefault="00D660BC" w:rsidP="00D660BC">
      <w:pPr>
        <w:spacing w:after="0"/>
        <w:rPr>
          <w:rFonts w:ascii="Arial" w:eastAsia="Calibri" w:hAnsi="Arial" w:cs="Arial"/>
          <w:noProof/>
          <w:lang w:eastAsia="en-GB"/>
        </w:rPr>
      </w:pPr>
    </w:p>
    <w:p w:rsidR="00D660BC" w:rsidRPr="00D660BC" w:rsidRDefault="00D660BC" w:rsidP="00D660BC">
      <w:pPr>
        <w:spacing w:after="0"/>
        <w:rPr>
          <w:rFonts w:ascii="Arial" w:eastAsia="Calibri" w:hAnsi="Arial" w:cs="Arial"/>
          <w:noProof/>
          <w:lang w:eastAsia="en-GB"/>
        </w:rPr>
      </w:pPr>
    </w:p>
    <w:p w:rsidR="00D660BC" w:rsidRPr="00D660BC" w:rsidRDefault="00D660BC" w:rsidP="00D660BC">
      <w:pPr>
        <w:spacing w:after="0"/>
        <w:rPr>
          <w:rFonts w:ascii="Arial" w:eastAsia="Calibri" w:hAnsi="Arial" w:cs="Arial"/>
          <w:noProof/>
          <w:lang w:eastAsia="en-GB"/>
        </w:rPr>
      </w:pPr>
    </w:p>
    <w:p w:rsidR="00D660BC" w:rsidRPr="00D660BC" w:rsidRDefault="00D660BC" w:rsidP="00D660BC">
      <w:pPr>
        <w:spacing w:after="0"/>
        <w:rPr>
          <w:rFonts w:ascii="Arial" w:eastAsia="Calibri" w:hAnsi="Arial" w:cs="Arial"/>
          <w:noProof/>
          <w:lang w:eastAsia="en-GB"/>
        </w:rPr>
      </w:pPr>
    </w:p>
    <w:p w:rsidR="00D660BC" w:rsidRPr="00D660BC" w:rsidRDefault="00D660BC" w:rsidP="00D660BC">
      <w:pPr>
        <w:spacing w:after="0"/>
        <w:rPr>
          <w:rFonts w:ascii="Arial" w:eastAsia="Calibri" w:hAnsi="Arial" w:cs="Arial"/>
          <w:noProof/>
          <w:lang w:eastAsia="en-GB"/>
        </w:rPr>
      </w:pPr>
    </w:p>
    <w:p w:rsidR="00D660BC" w:rsidRPr="00D660BC" w:rsidRDefault="00D660BC" w:rsidP="00D660BC">
      <w:pPr>
        <w:spacing w:after="0"/>
        <w:rPr>
          <w:rFonts w:ascii="Arial" w:eastAsia="Calibri" w:hAnsi="Arial" w:cs="Arial"/>
          <w:noProof/>
          <w:lang w:eastAsia="en-GB"/>
        </w:rPr>
      </w:pPr>
    </w:p>
    <w:p w:rsidR="00D660BC" w:rsidRPr="00D660BC" w:rsidRDefault="00D660BC" w:rsidP="00D660BC">
      <w:pPr>
        <w:spacing w:after="0"/>
        <w:rPr>
          <w:rFonts w:eastAsia="Calibri" w:cs="Arial"/>
        </w:rPr>
      </w:pPr>
      <w:r w:rsidRPr="00D660BC">
        <w:rPr>
          <w:rFonts w:eastAsia="Calibri" w:cs="Arial"/>
          <w:noProof/>
          <w:lang w:eastAsia="en-GB"/>
        </w:rPr>
        <w:t>The results above seem to support verbal feedback that the process puts candidates at ease and allows them to tell their story, whilst remaining clearly relevant to the post applied for.</w:t>
      </w:r>
    </w:p>
    <w:p w:rsidR="00D660BC" w:rsidRPr="00D660BC" w:rsidRDefault="00D660BC" w:rsidP="00D660BC">
      <w:pPr>
        <w:spacing w:after="0"/>
        <w:rPr>
          <w:rFonts w:eastAsia="Calibri" w:cs="Arial"/>
          <w:sz w:val="16"/>
        </w:rPr>
      </w:pPr>
    </w:p>
    <w:p w:rsidR="00D660BC" w:rsidRPr="00D660BC" w:rsidRDefault="00D660BC" w:rsidP="00D660BC">
      <w:pPr>
        <w:spacing w:after="0"/>
        <w:rPr>
          <w:rFonts w:eastAsia="Calibri" w:cs="Arial"/>
        </w:rPr>
      </w:pPr>
      <w:r w:rsidRPr="00D660BC">
        <w:rPr>
          <w:rFonts w:eastAsia="Calibri" w:cs="Arial"/>
        </w:rPr>
        <w:t xml:space="preserve">In order to test predictive validity of the process, we followed up with line managers in December </w:t>
      </w:r>
      <w:proofErr w:type="gramStart"/>
      <w:r w:rsidRPr="00D660BC">
        <w:rPr>
          <w:rFonts w:eastAsia="Calibri" w:cs="Arial"/>
        </w:rPr>
        <w:t>2014,</w:t>
      </w:r>
      <w:proofErr w:type="gramEnd"/>
      <w:r w:rsidRPr="00D660BC">
        <w:rPr>
          <w:rFonts w:eastAsia="Calibri" w:cs="Arial"/>
        </w:rPr>
        <w:t xml:space="preserve"> 6 months after members of their team had been successfully recruited via a values based interview. 23 line managers provided feedback (a response rate of 32.8%). Posts included secretaries, physiotherapists, nursing assistants, Staff Nurses, a Specialist Nurse, Clinical Psychologist, OT</w:t>
      </w:r>
      <w:proofErr w:type="gramStart"/>
      <w:r w:rsidRPr="00D660BC">
        <w:rPr>
          <w:rFonts w:eastAsia="Calibri" w:cs="Arial"/>
        </w:rPr>
        <w:t>,  and</w:t>
      </w:r>
      <w:proofErr w:type="gramEnd"/>
      <w:r w:rsidRPr="00D660BC">
        <w:rPr>
          <w:rFonts w:eastAsia="Calibri" w:cs="Arial"/>
        </w:rPr>
        <w:t xml:space="preserve"> a Biomedical Scientist.  </w:t>
      </w:r>
    </w:p>
    <w:p w:rsidR="00D660BC" w:rsidRPr="00D660BC" w:rsidRDefault="00D660BC" w:rsidP="00D660BC">
      <w:pPr>
        <w:spacing w:after="0"/>
        <w:rPr>
          <w:rFonts w:eastAsia="Calibri" w:cs="Arial"/>
          <w:sz w:val="16"/>
        </w:rPr>
      </w:pPr>
    </w:p>
    <w:p w:rsidR="00D660BC" w:rsidRDefault="00D660BC" w:rsidP="00D660BC">
      <w:pPr>
        <w:spacing w:after="0"/>
        <w:rPr>
          <w:rFonts w:eastAsia="Calibri" w:cs="Arial"/>
        </w:rPr>
      </w:pPr>
      <w:r w:rsidRPr="00D660BC">
        <w:rPr>
          <w:rFonts w:eastAsia="Calibri" w:cs="Arial"/>
        </w:rPr>
        <w:t>We asked these managers to rate the team members according to their performance, contribution to patients/ the department and on how well they have settled into the team, again on a scale of 1-5 (1 being unacceptable, 5 being excellent).  The results were as follows:</w:t>
      </w:r>
    </w:p>
    <w:p w:rsidR="001D272B" w:rsidRPr="00D660BC" w:rsidRDefault="001D272B" w:rsidP="00D660BC">
      <w:pPr>
        <w:spacing w:after="0"/>
        <w:rPr>
          <w:rFonts w:eastAsia="Calibri" w:cs="Arial"/>
        </w:rPr>
      </w:pPr>
    </w:p>
    <w:p w:rsidR="00D660BC" w:rsidRPr="00D660BC" w:rsidRDefault="00D660BC" w:rsidP="00D660BC">
      <w:pPr>
        <w:numPr>
          <w:ilvl w:val="1"/>
          <w:numId w:val="3"/>
        </w:numPr>
        <w:spacing w:after="0" w:line="240" w:lineRule="auto"/>
        <w:rPr>
          <w:rFonts w:eastAsia="Calibri" w:cs="Arial"/>
        </w:rPr>
      </w:pPr>
      <w:r w:rsidRPr="00D660BC">
        <w:rPr>
          <w:rFonts w:eastAsia="Calibri" w:cs="Arial"/>
        </w:rPr>
        <w:t>Rating of performance = 4.10 (SD= .69)</w:t>
      </w:r>
    </w:p>
    <w:p w:rsidR="00D660BC" w:rsidRPr="00D660BC" w:rsidRDefault="00D660BC" w:rsidP="00D660BC">
      <w:pPr>
        <w:numPr>
          <w:ilvl w:val="1"/>
          <w:numId w:val="3"/>
        </w:numPr>
        <w:spacing w:after="0" w:line="240" w:lineRule="auto"/>
        <w:rPr>
          <w:rFonts w:eastAsia="Calibri" w:cs="Arial"/>
        </w:rPr>
      </w:pPr>
      <w:r w:rsidRPr="00D660BC">
        <w:rPr>
          <w:rFonts w:eastAsia="Calibri" w:cs="Arial"/>
        </w:rPr>
        <w:t xml:space="preserve">Rating of contribution to patients/ the </w:t>
      </w:r>
      <w:proofErr w:type="spellStart"/>
      <w:r w:rsidRPr="00D660BC">
        <w:rPr>
          <w:rFonts w:eastAsia="Calibri" w:cs="Arial"/>
        </w:rPr>
        <w:t>dept</w:t>
      </w:r>
      <w:proofErr w:type="spellEnd"/>
      <w:r w:rsidRPr="00D660BC">
        <w:rPr>
          <w:rFonts w:eastAsia="Calibri" w:cs="Arial"/>
        </w:rPr>
        <w:t xml:space="preserve"> = 4.13 (SD= .59)</w:t>
      </w:r>
    </w:p>
    <w:p w:rsidR="00D660BC" w:rsidRPr="00D660BC" w:rsidRDefault="00D660BC" w:rsidP="00D660BC">
      <w:pPr>
        <w:numPr>
          <w:ilvl w:val="1"/>
          <w:numId w:val="3"/>
        </w:numPr>
        <w:spacing w:after="0" w:line="240" w:lineRule="auto"/>
        <w:rPr>
          <w:rFonts w:eastAsia="Calibri" w:cs="Arial"/>
        </w:rPr>
      </w:pPr>
      <w:r w:rsidRPr="00D660BC">
        <w:rPr>
          <w:rFonts w:eastAsia="Calibri" w:cs="Arial"/>
        </w:rPr>
        <w:t>Rating of how well they have settled in = 4.52 (SD= .59)</w:t>
      </w:r>
    </w:p>
    <w:p w:rsidR="00D660BC" w:rsidRPr="00D660BC" w:rsidRDefault="00D660BC" w:rsidP="00D660BC">
      <w:pPr>
        <w:spacing w:after="0"/>
        <w:ind w:left="1440"/>
        <w:rPr>
          <w:rFonts w:eastAsia="Calibri" w:cs="Arial"/>
          <w:sz w:val="16"/>
          <w:szCs w:val="16"/>
        </w:rPr>
      </w:pPr>
    </w:p>
    <w:p w:rsidR="00D660BC" w:rsidRPr="00D660BC" w:rsidRDefault="00D660BC" w:rsidP="00D660BC">
      <w:pPr>
        <w:spacing w:after="0"/>
        <w:rPr>
          <w:rFonts w:eastAsia="Calibri" w:cs="Arial"/>
        </w:rPr>
      </w:pPr>
      <w:r w:rsidRPr="00D660BC">
        <w:rPr>
          <w:rFonts w:eastAsia="Calibri" w:cs="Arial"/>
        </w:rPr>
        <w:t xml:space="preserve">As can be seen from the results above, line managers generally rated the staff members as very good or excellent in the three categories.  The score of 4.52 for how well </w:t>
      </w:r>
      <w:proofErr w:type="gramStart"/>
      <w:r w:rsidRPr="00D660BC">
        <w:rPr>
          <w:rFonts w:eastAsia="Calibri" w:cs="Arial"/>
        </w:rPr>
        <w:t>staff have</w:t>
      </w:r>
      <w:proofErr w:type="gramEnd"/>
      <w:r w:rsidRPr="00D660BC">
        <w:rPr>
          <w:rFonts w:eastAsia="Calibri" w:cs="Arial"/>
        </w:rPr>
        <w:t xml:space="preserve"> </w:t>
      </w:r>
      <w:r w:rsidR="001D272B">
        <w:rPr>
          <w:rFonts w:eastAsia="Calibri" w:cs="Arial"/>
        </w:rPr>
        <w:t>s</w:t>
      </w:r>
      <w:r w:rsidRPr="00D660BC">
        <w:rPr>
          <w:rFonts w:eastAsia="Calibri" w:cs="Arial"/>
        </w:rPr>
        <w:t xml:space="preserve">ettled into the department is promising and would support that VBR is helping us to recruit staff who are the right fit for the organisation. </w:t>
      </w:r>
    </w:p>
    <w:p w:rsidR="00391943" w:rsidRDefault="0009324B" w:rsidP="00765584">
      <w:pPr>
        <w:spacing w:after="0" w:line="360" w:lineRule="auto"/>
        <w:contextualSpacing/>
        <w:rPr>
          <w:rFonts w:cs="Arial"/>
        </w:rPr>
      </w:pPr>
      <w:r>
        <w:rPr>
          <w:b/>
        </w:rPr>
        <w:lastRenderedPageBreak/>
        <w:t>Appendix 6:</w:t>
      </w:r>
      <w:r w:rsidR="00607CE7">
        <w:rPr>
          <w:b/>
        </w:rPr>
        <w:t xml:space="preserve"> </w:t>
      </w:r>
      <w:r w:rsidR="00607CE7" w:rsidRPr="00607CE7">
        <w:rPr>
          <w:rFonts w:cs="Arial"/>
        </w:rPr>
        <w:t>Comparing 2011 consultant performance with 2015</w:t>
      </w:r>
    </w:p>
    <w:p w:rsidR="00A265B4" w:rsidRDefault="00A265B4" w:rsidP="00765584">
      <w:pPr>
        <w:spacing w:after="0" w:line="360" w:lineRule="auto"/>
        <w:contextualSpacing/>
        <w:rPr>
          <w:rFonts w:cs="Arial"/>
        </w:rPr>
      </w:pPr>
    </w:p>
    <w:p w:rsidR="00A265B4" w:rsidRPr="009217D5" w:rsidRDefault="00A265B4" w:rsidP="00A265B4">
      <w:pPr>
        <w:autoSpaceDE w:val="0"/>
        <w:autoSpaceDN w:val="0"/>
        <w:spacing w:line="240" w:lineRule="auto"/>
        <w:rPr>
          <w:rFonts w:cs="Arial"/>
          <w:b/>
          <w:bCs/>
          <w:color w:val="000000"/>
        </w:rPr>
      </w:pPr>
      <w:r w:rsidRPr="009217D5">
        <w:rPr>
          <w:rFonts w:cs="Arial"/>
          <w:b/>
          <w:bCs/>
          <w:color w:val="000000"/>
          <w:sz w:val="20"/>
          <w:szCs w:val="20"/>
        </w:rPr>
        <w:t>Did you have enough time to discuss your health or medical problem with the doctor</w:t>
      </w:r>
      <w:r w:rsidRPr="009217D5">
        <w:rPr>
          <w:rFonts w:cs="Arial"/>
          <w:b/>
          <w:bCs/>
          <w:color w:val="000000"/>
        </w:rPr>
        <w:t xml:space="preserve">? </w:t>
      </w:r>
    </w:p>
    <w:tbl>
      <w:tblPr>
        <w:tblW w:w="8445" w:type="dxa"/>
        <w:tblCellMar>
          <w:left w:w="0" w:type="dxa"/>
          <w:right w:w="0" w:type="dxa"/>
        </w:tblCellMar>
        <w:tblLook w:val="04A0" w:firstRow="1" w:lastRow="0" w:firstColumn="1" w:lastColumn="0" w:noHBand="0" w:noVBand="1"/>
      </w:tblPr>
      <w:tblGrid>
        <w:gridCol w:w="2800"/>
        <w:gridCol w:w="2151"/>
        <w:gridCol w:w="1165"/>
        <w:gridCol w:w="1164"/>
        <w:gridCol w:w="1165"/>
      </w:tblGrid>
      <w:tr w:rsidR="00A265B4" w:rsidRPr="009217D5" w:rsidTr="00A265B4">
        <w:trPr>
          <w:cantSplit/>
          <w:tblHeader/>
        </w:trPr>
        <w:tc>
          <w:tcPr>
            <w:tcW w:w="8445" w:type="dxa"/>
            <w:gridSpan w:val="5"/>
            <w:shd w:val="clear" w:color="auto" w:fill="FFFFFF"/>
            <w:vAlign w:val="bottom"/>
            <w:hideMark/>
          </w:tcPr>
          <w:p w:rsidR="00A265B4" w:rsidRPr="009217D5" w:rsidRDefault="00A265B4" w:rsidP="00A265B4">
            <w:pPr>
              <w:autoSpaceDE w:val="0"/>
              <w:autoSpaceDN w:val="0"/>
              <w:spacing w:line="320" w:lineRule="atLeast"/>
              <w:ind w:right="60"/>
              <w:rPr>
                <w:rFonts w:cs="Arial"/>
                <w:color w:val="000000"/>
                <w:lang w:val="en-US"/>
              </w:rPr>
            </w:pPr>
          </w:p>
        </w:tc>
      </w:tr>
      <w:tr w:rsidR="00A265B4" w:rsidRPr="009217D5" w:rsidTr="00A265B4">
        <w:trPr>
          <w:cantSplit/>
          <w:tblHeader/>
        </w:trPr>
        <w:tc>
          <w:tcPr>
            <w:tcW w:w="4951" w:type="dxa"/>
            <w:gridSpan w:val="2"/>
            <w:vMerge w:val="restart"/>
            <w:tcBorders>
              <w:top w:val="single" w:sz="18" w:space="0" w:color="000000"/>
              <w:left w:val="single" w:sz="18" w:space="0" w:color="000000"/>
              <w:bottom w:val="single" w:sz="18" w:space="0" w:color="000000"/>
              <w:right w:val="single" w:sz="1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c>
          <w:tcPr>
            <w:tcW w:w="2329" w:type="dxa"/>
            <w:gridSpan w:val="2"/>
            <w:tcBorders>
              <w:top w:val="single" w:sz="18" w:space="0" w:color="000000"/>
              <w:left w:val="nil"/>
              <w:bottom w:val="single" w:sz="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Year</w:t>
            </w:r>
          </w:p>
        </w:tc>
        <w:tc>
          <w:tcPr>
            <w:tcW w:w="1165" w:type="dxa"/>
            <w:vMerge w:val="restart"/>
            <w:tcBorders>
              <w:top w:val="single" w:sz="18" w:space="0" w:color="000000"/>
              <w:left w:val="nil"/>
              <w:bottom w:val="single" w:sz="18" w:space="0" w:color="000000"/>
              <w:right w:val="single" w:sz="1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Total</w:t>
            </w:r>
          </w:p>
        </w:tc>
      </w:tr>
      <w:tr w:rsidR="00A265B4" w:rsidRPr="009217D5" w:rsidTr="00A265B4">
        <w:trPr>
          <w:cantSplit/>
          <w:tblHeader/>
        </w:trPr>
        <w:tc>
          <w:tcPr>
            <w:tcW w:w="0" w:type="auto"/>
            <w:gridSpan w:val="2"/>
            <w:vMerge/>
            <w:tcBorders>
              <w:top w:val="single" w:sz="18" w:space="0" w:color="000000"/>
              <w:left w:val="single" w:sz="18" w:space="0" w:color="000000"/>
              <w:bottom w:val="single" w:sz="18" w:space="0" w:color="000000"/>
              <w:right w:val="single" w:sz="18" w:space="0" w:color="000000"/>
            </w:tcBorders>
            <w:vAlign w:val="center"/>
            <w:hideMark/>
          </w:tcPr>
          <w:p w:rsidR="00A265B4" w:rsidRPr="009217D5" w:rsidRDefault="00A265B4" w:rsidP="00A265B4">
            <w:pPr>
              <w:spacing w:line="240" w:lineRule="auto"/>
              <w:rPr>
                <w:rFonts w:cs="Arial"/>
                <w:sz w:val="20"/>
                <w:szCs w:val="20"/>
                <w:lang w:val="en-US"/>
              </w:rPr>
            </w:pPr>
          </w:p>
        </w:tc>
        <w:tc>
          <w:tcPr>
            <w:tcW w:w="1165" w:type="dxa"/>
            <w:tcBorders>
              <w:top w:val="nil"/>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2011</w:t>
            </w:r>
          </w:p>
        </w:tc>
        <w:tc>
          <w:tcPr>
            <w:tcW w:w="1164" w:type="dxa"/>
            <w:tcBorders>
              <w:top w:val="nil"/>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2013</w:t>
            </w:r>
          </w:p>
        </w:tc>
        <w:tc>
          <w:tcPr>
            <w:tcW w:w="0" w:type="auto"/>
            <w:vMerge/>
            <w:tcBorders>
              <w:top w:val="single" w:sz="18" w:space="0" w:color="000000"/>
              <w:left w:val="nil"/>
              <w:bottom w:val="single" w:sz="18" w:space="0" w:color="000000"/>
              <w:right w:val="single" w:sz="18" w:space="0" w:color="000000"/>
            </w:tcBorders>
            <w:vAlign w:val="center"/>
            <w:hideMark/>
          </w:tcPr>
          <w:p w:rsidR="00A265B4" w:rsidRPr="009217D5" w:rsidRDefault="00A265B4" w:rsidP="00A265B4">
            <w:pPr>
              <w:spacing w:line="240" w:lineRule="auto"/>
              <w:rPr>
                <w:rFonts w:cs="Arial"/>
                <w:color w:val="000000"/>
                <w:sz w:val="20"/>
                <w:szCs w:val="20"/>
                <w:lang w:val="en-US"/>
              </w:rPr>
            </w:pPr>
          </w:p>
        </w:tc>
      </w:tr>
      <w:tr w:rsidR="00A265B4" w:rsidRPr="009217D5" w:rsidTr="00A265B4">
        <w:trPr>
          <w:cantSplit/>
          <w:tblHeader/>
        </w:trPr>
        <w:tc>
          <w:tcPr>
            <w:tcW w:w="2800" w:type="dxa"/>
            <w:vMerge w:val="restart"/>
            <w:tcBorders>
              <w:top w:val="nil"/>
              <w:left w:val="single" w:sz="18" w:space="0" w:color="000000"/>
              <w:bottom w:val="nil"/>
              <w:right w:val="nil"/>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Did you have enough time to discuss your health or medical problem with the doctor?</w:t>
            </w:r>
          </w:p>
        </w:tc>
        <w:tc>
          <w:tcPr>
            <w:tcW w:w="2151"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Yes definitely</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87.0%</w:t>
            </w:r>
          </w:p>
        </w:tc>
        <w:tc>
          <w:tcPr>
            <w:tcW w:w="1164"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89.7%</w:t>
            </w:r>
          </w:p>
        </w:tc>
        <w:tc>
          <w:tcPr>
            <w:tcW w:w="1165"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88.1%</w:t>
            </w:r>
          </w:p>
        </w:tc>
      </w:tr>
      <w:tr w:rsidR="00A265B4" w:rsidRPr="009217D5" w:rsidTr="00A265B4">
        <w:trPr>
          <w:cantSplit/>
          <w:tblHeader/>
        </w:trPr>
        <w:tc>
          <w:tcPr>
            <w:tcW w:w="0" w:type="auto"/>
            <w:vMerge/>
            <w:tcBorders>
              <w:top w:val="nil"/>
              <w:left w:val="single" w:sz="18" w:space="0" w:color="000000"/>
              <w:bottom w:val="nil"/>
              <w:right w:val="nil"/>
            </w:tcBorders>
            <w:vAlign w:val="center"/>
            <w:hideMark/>
          </w:tcPr>
          <w:p w:rsidR="00A265B4" w:rsidRPr="009217D5" w:rsidRDefault="00A265B4" w:rsidP="00A265B4">
            <w:pPr>
              <w:spacing w:line="240" w:lineRule="auto"/>
              <w:rPr>
                <w:rFonts w:cs="Arial"/>
                <w:color w:val="000000"/>
                <w:sz w:val="20"/>
                <w:szCs w:val="20"/>
                <w:lang w:val="en-US"/>
              </w:rPr>
            </w:pPr>
          </w:p>
        </w:tc>
        <w:tc>
          <w:tcPr>
            <w:tcW w:w="2151"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Yes to some extent</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11.5%</w:t>
            </w:r>
          </w:p>
        </w:tc>
        <w:tc>
          <w:tcPr>
            <w:tcW w:w="1164"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9.2%</w:t>
            </w:r>
          </w:p>
        </w:tc>
        <w:tc>
          <w:tcPr>
            <w:tcW w:w="1165"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10.6%</w:t>
            </w:r>
          </w:p>
        </w:tc>
      </w:tr>
      <w:tr w:rsidR="00A265B4" w:rsidRPr="009217D5" w:rsidTr="00A265B4">
        <w:trPr>
          <w:cantSplit/>
          <w:tblHeader/>
        </w:trPr>
        <w:tc>
          <w:tcPr>
            <w:tcW w:w="0" w:type="auto"/>
            <w:vMerge/>
            <w:tcBorders>
              <w:top w:val="nil"/>
              <w:left w:val="single" w:sz="18" w:space="0" w:color="000000"/>
              <w:bottom w:val="nil"/>
              <w:right w:val="nil"/>
            </w:tcBorders>
            <w:vAlign w:val="center"/>
            <w:hideMark/>
          </w:tcPr>
          <w:p w:rsidR="00A265B4" w:rsidRPr="009217D5" w:rsidRDefault="00A265B4" w:rsidP="00A265B4">
            <w:pPr>
              <w:spacing w:line="240" w:lineRule="auto"/>
              <w:rPr>
                <w:rFonts w:cs="Arial"/>
                <w:color w:val="000000"/>
                <w:sz w:val="20"/>
                <w:szCs w:val="20"/>
                <w:lang w:val="en-US"/>
              </w:rPr>
            </w:pPr>
          </w:p>
        </w:tc>
        <w:tc>
          <w:tcPr>
            <w:tcW w:w="2151"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No</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1.5%</w:t>
            </w:r>
          </w:p>
        </w:tc>
        <w:tc>
          <w:tcPr>
            <w:tcW w:w="1164"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1.0%</w:t>
            </w:r>
          </w:p>
        </w:tc>
        <w:tc>
          <w:tcPr>
            <w:tcW w:w="1165"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1.3%</w:t>
            </w:r>
          </w:p>
        </w:tc>
      </w:tr>
      <w:tr w:rsidR="00A265B4" w:rsidRPr="009217D5" w:rsidTr="00A265B4">
        <w:trPr>
          <w:cantSplit/>
        </w:trPr>
        <w:tc>
          <w:tcPr>
            <w:tcW w:w="4951" w:type="dxa"/>
            <w:gridSpan w:val="2"/>
            <w:tcBorders>
              <w:top w:val="nil"/>
              <w:left w:val="single" w:sz="18" w:space="0" w:color="000000"/>
              <w:bottom w:val="single" w:sz="18" w:space="0" w:color="000000"/>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Total</w:t>
            </w:r>
          </w:p>
        </w:tc>
        <w:tc>
          <w:tcPr>
            <w:tcW w:w="1165" w:type="dxa"/>
            <w:tcBorders>
              <w:top w:val="nil"/>
              <w:left w:val="nil"/>
              <w:bottom w:val="single" w:sz="18" w:space="0" w:color="000000"/>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100.0%</w:t>
            </w:r>
          </w:p>
        </w:tc>
        <w:tc>
          <w:tcPr>
            <w:tcW w:w="1164" w:type="dxa"/>
            <w:tcBorders>
              <w:top w:val="nil"/>
              <w:left w:val="nil"/>
              <w:bottom w:val="single" w:sz="18" w:space="0" w:color="000000"/>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100.0%</w:t>
            </w:r>
          </w:p>
        </w:tc>
        <w:tc>
          <w:tcPr>
            <w:tcW w:w="1165" w:type="dxa"/>
            <w:tcBorders>
              <w:top w:val="nil"/>
              <w:left w:val="nil"/>
              <w:bottom w:val="single" w:sz="18" w:space="0" w:color="000000"/>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100.0%</w:t>
            </w:r>
          </w:p>
        </w:tc>
      </w:tr>
    </w:tbl>
    <w:p w:rsidR="00A265B4" w:rsidRPr="009217D5" w:rsidRDefault="00A265B4" w:rsidP="00A265B4">
      <w:pPr>
        <w:autoSpaceDE w:val="0"/>
        <w:autoSpaceDN w:val="0"/>
        <w:spacing w:line="400" w:lineRule="atLeast"/>
        <w:rPr>
          <w:rFonts w:cs="Arial"/>
          <w:sz w:val="20"/>
          <w:szCs w:val="20"/>
        </w:rPr>
      </w:pPr>
    </w:p>
    <w:tbl>
      <w:tblPr>
        <w:tblW w:w="6810" w:type="dxa"/>
        <w:tblCellMar>
          <w:left w:w="0" w:type="dxa"/>
          <w:right w:w="0" w:type="dxa"/>
        </w:tblCellMar>
        <w:tblLook w:val="04A0" w:firstRow="1" w:lastRow="0" w:firstColumn="1" w:lastColumn="0" w:noHBand="0" w:noVBand="1"/>
      </w:tblPr>
      <w:tblGrid>
        <w:gridCol w:w="2800"/>
        <w:gridCol w:w="1166"/>
        <w:gridCol w:w="1165"/>
        <w:gridCol w:w="1679"/>
      </w:tblGrid>
      <w:tr w:rsidR="00A265B4" w:rsidRPr="009217D5" w:rsidTr="00A265B4">
        <w:trPr>
          <w:cantSplit/>
          <w:tblHeader/>
        </w:trPr>
        <w:tc>
          <w:tcPr>
            <w:tcW w:w="6805" w:type="dxa"/>
            <w:gridSpan w:val="4"/>
            <w:shd w:val="clear" w:color="auto" w:fill="FFFFFF"/>
            <w:vAlign w:val="center"/>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b/>
                <w:bCs/>
                <w:color w:val="000000"/>
                <w:sz w:val="20"/>
                <w:szCs w:val="20"/>
                <w:lang w:val="en-US"/>
              </w:rPr>
              <w:t>Chi-Square Tests</w:t>
            </w:r>
          </w:p>
        </w:tc>
      </w:tr>
      <w:tr w:rsidR="00A265B4" w:rsidRPr="009217D5" w:rsidTr="00A265B4">
        <w:trPr>
          <w:cantSplit/>
          <w:tblHeader/>
        </w:trPr>
        <w:tc>
          <w:tcPr>
            <w:tcW w:w="2798"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c>
          <w:tcPr>
            <w:tcW w:w="1165" w:type="dxa"/>
            <w:tcBorders>
              <w:top w:val="single" w:sz="18" w:space="0" w:color="000000"/>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Value</w:t>
            </w:r>
          </w:p>
        </w:tc>
        <w:tc>
          <w:tcPr>
            <w:tcW w:w="1164" w:type="dxa"/>
            <w:tcBorders>
              <w:top w:val="single" w:sz="18" w:space="0" w:color="000000"/>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proofErr w:type="spellStart"/>
            <w:r w:rsidRPr="009217D5">
              <w:rPr>
                <w:rFonts w:cs="Arial"/>
                <w:color w:val="000000"/>
                <w:sz w:val="20"/>
                <w:szCs w:val="20"/>
                <w:lang w:val="en-US"/>
              </w:rPr>
              <w:t>df</w:t>
            </w:r>
            <w:proofErr w:type="spellEnd"/>
          </w:p>
        </w:tc>
        <w:tc>
          <w:tcPr>
            <w:tcW w:w="1678" w:type="dxa"/>
            <w:tcBorders>
              <w:top w:val="single" w:sz="18" w:space="0" w:color="000000"/>
              <w:left w:val="nil"/>
              <w:bottom w:val="single" w:sz="18" w:space="0" w:color="000000"/>
              <w:right w:val="single" w:sz="1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proofErr w:type="spellStart"/>
            <w:r w:rsidRPr="009217D5">
              <w:rPr>
                <w:rFonts w:cs="Arial"/>
                <w:color w:val="000000"/>
                <w:sz w:val="20"/>
                <w:szCs w:val="20"/>
                <w:lang w:val="en-US"/>
              </w:rPr>
              <w:t>Asymp</w:t>
            </w:r>
            <w:proofErr w:type="spellEnd"/>
            <w:r w:rsidRPr="009217D5">
              <w:rPr>
                <w:rFonts w:cs="Arial"/>
                <w:color w:val="000000"/>
                <w:sz w:val="20"/>
                <w:szCs w:val="20"/>
                <w:lang w:val="en-US"/>
              </w:rPr>
              <w:t>. Sig. (2-sided)</w:t>
            </w:r>
          </w:p>
        </w:tc>
      </w:tr>
      <w:tr w:rsidR="00A265B4" w:rsidRPr="009217D5" w:rsidTr="00A265B4">
        <w:trPr>
          <w:cantSplit/>
          <w:tblHeader/>
        </w:trPr>
        <w:tc>
          <w:tcPr>
            <w:tcW w:w="2798" w:type="dxa"/>
            <w:tcBorders>
              <w:top w:val="nil"/>
              <w:left w:val="single" w:sz="18" w:space="0" w:color="000000"/>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FF0000"/>
                <w:sz w:val="20"/>
                <w:szCs w:val="20"/>
                <w:lang w:val="en-US"/>
              </w:rPr>
            </w:pPr>
            <w:r w:rsidRPr="009217D5">
              <w:rPr>
                <w:rFonts w:cs="Arial"/>
                <w:color w:val="FF0000"/>
                <w:sz w:val="20"/>
                <w:szCs w:val="20"/>
                <w:lang w:val="en-US"/>
              </w:rPr>
              <w:t>Pearson Chi-Square</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FF0000"/>
                <w:sz w:val="20"/>
                <w:szCs w:val="20"/>
                <w:lang w:val="en-US"/>
              </w:rPr>
            </w:pPr>
            <w:r w:rsidRPr="009217D5">
              <w:rPr>
                <w:rFonts w:cs="Arial"/>
                <w:color w:val="FF0000"/>
                <w:sz w:val="20"/>
                <w:szCs w:val="20"/>
                <w:lang w:val="en-US"/>
              </w:rPr>
              <w:t>16.487</w:t>
            </w:r>
            <w:r w:rsidRPr="009217D5">
              <w:rPr>
                <w:rFonts w:cs="Arial"/>
                <w:color w:val="FF0000"/>
                <w:sz w:val="20"/>
                <w:szCs w:val="20"/>
                <w:vertAlign w:val="superscript"/>
                <w:lang w:val="en-US"/>
              </w:rPr>
              <w:t>a</w:t>
            </w:r>
          </w:p>
        </w:tc>
        <w:tc>
          <w:tcPr>
            <w:tcW w:w="1164"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FF0000"/>
                <w:sz w:val="20"/>
                <w:szCs w:val="20"/>
                <w:lang w:val="en-US"/>
              </w:rPr>
            </w:pPr>
            <w:r w:rsidRPr="009217D5">
              <w:rPr>
                <w:rFonts w:cs="Arial"/>
                <w:color w:val="FF0000"/>
                <w:sz w:val="20"/>
                <w:szCs w:val="20"/>
                <w:lang w:val="en-US"/>
              </w:rPr>
              <w:t>2</w:t>
            </w:r>
          </w:p>
        </w:tc>
        <w:tc>
          <w:tcPr>
            <w:tcW w:w="1678"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FF0000"/>
                <w:sz w:val="20"/>
                <w:szCs w:val="20"/>
                <w:lang w:val="en-US"/>
              </w:rPr>
            </w:pPr>
            <w:r w:rsidRPr="009217D5">
              <w:rPr>
                <w:rFonts w:cs="Arial"/>
                <w:color w:val="FF0000"/>
                <w:sz w:val="20"/>
                <w:szCs w:val="20"/>
                <w:lang w:val="en-US"/>
              </w:rPr>
              <w:t>.000</w:t>
            </w:r>
          </w:p>
        </w:tc>
      </w:tr>
      <w:tr w:rsidR="00A265B4" w:rsidRPr="009217D5" w:rsidTr="00A265B4">
        <w:trPr>
          <w:cantSplit/>
          <w:tblHeader/>
        </w:trPr>
        <w:tc>
          <w:tcPr>
            <w:tcW w:w="2798" w:type="dxa"/>
            <w:tcBorders>
              <w:top w:val="nil"/>
              <w:left w:val="single" w:sz="18" w:space="0" w:color="000000"/>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Likelihood Ratio</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16.760</w:t>
            </w:r>
          </w:p>
        </w:tc>
        <w:tc>
          <w:tcPr>
            <w:tcW w:w="1164"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2</w:t>
            </w:r>
          </w:p>
        </w:tc>
        <w:tc>
          <w:tcPr>
            <w:tcW w:w="1678"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.000</w:t>
            </w:r>
          </w:p>
        </w:tc>
      </w:tr>
      <w:tr w:rsidR="00A265B4" w:rsidRPr="009217D5" w:rsidTr="00A265B4">
        <w:trPr>
          <w:cantSplit/>
          <w:tblHeader/>
        </w:trPr>
        <w:tc>
          <w:tcPr>
            <w:tcW w:w="2798" w:type="dxa"/>
            <w:tcBorders>
              <w:top w:val="nil"/>
              <w:left w:val="single" w:sz="18" w:space="0" w:color="000000"/>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Linear-by-Linear Association</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16.293</w:t>
            </w:r>
          </w:p>
        </w:tc>
        <w:tc>
          <w:tcPr>
            <w:tcW w:w="1164"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w:t>
            </w:r>
          </w:p>
        </w:tc>
        <w:tc>
          <w:tcPr>
            <w:tcW w:w="1678"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.000</w:t>
            </w:r>
          </w:p>
        </w:tc>
      </w:tr>
      <w:tr w:rsidR="00A265B4" w:rsidRPr="009217D5" w:rsidTr="00A265B4">
        <w:trPr>
          <w:cantSplit/>
          <w:tblHeader/>
        </w:trPr>
        <w:tc>
          <w:tcPr>
            <w:tcW w:w="2798" w:type="dxa"/>
            <w:tcBorders>
              <w:top w:val="nil"/>
              <w:left w:val="single" w:sz="18" w:space="0" w:color="000000"/>
              <w:bottom w:val="single" w:sz="18" w:space="0" w:color="000000"/>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N of Valid Cases</w:t>
            </w:r>
          </w:p>
        </w:tc>
        <w:tc>
          <w:tcPr>
            <w:tcW w:w="1165" w:type="dxa"/>
            <w:tcBorders>
              <w:top w:val="nil"/>
              <w:left w:val="nil"/>
              <w:bottom w:val="single" w:sz="18" w:space="0" w:color="000000"/>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9437</w:t>
            </w:r>
          </w:p>
        </w:tc>
        <w:tc>
          <w:tcPr>
            <w:tcW w:w="1164" w:type="dxa"/>
            <w:tcBorders>
              <w:top w:val="nil"/>
              <w:left w:val="nil"/>
              <w:bottom w:val="single" w:sz="18" w:space="0" w:color="000000"/>
              <w:right w:val="single" w:sz="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c>
          <w:tcPr>
            <w:tcW w:w="1678" w:type="dxa"/>
            <w:tcBorders>
              <w:top w:val="nil"/>
              <w:left w:val="nil"/>
              <w:bottom w:val="single" w:sz="18" w:space="0" w:color="000000"/>
              <w:right w:val="single" w:sz="1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r>
      <w:tr w:rsidR="00A265B4" w:rsidRPr="009217D5" w:rsidTr="00A265B4">
        <w:trPr>
          <w:cantSplit/>
        </w:trPr>
        <w:tc>
          <w:tcPr>
            <w:tcW w:w="6805" w:type="dxa"/>
            <w:gridSpan w:val="4"/>
            <w:shd w:val="clear" w:color="auto" w:fill="FFFFFF"/>
          </w:tcPr>
          <w:p w:rsidR="00A265B4" w:rsidRPr="009217D5" w:rsidRDefault="00A265B4" w:rsidP="00A265B4">
            <w:pPr>
              <w:autoSpaceDE w:val="0"/>
              <w:autoSpaceDN w:val="0"/>
              <w:spacing w:line="320" w:lineRule="atLeast"/>
              <w:ind w:left="60" w:right="60"/>
              <w:rPr>
                <w:rFonts w:cs="Arial"/>
                <w:color w:val="000000"/>
                <w:sz w:val="20"/>
                <w:szCs w:val="20"/>
                <w:lang w:val="en-US"/>
              </w:rPr>
            </w:pPr>
          </w:p>
        </w:tc>
      </w:tr>
    </w:tbl>
    <w:p w:rsidR="00A265B4" w:rsidRPr="009217D5" w:rsidRDefault="00A265B4" w:rsidP="00A265B4">
      <w:pPr>
        <w:autoSpaceDE w:val="0"/>
        <w:autoSpaceDN w:val="0"/>
        <w:spacing w:line="240" w:lineRule="auto"/>
        <w:rPr>
          <w:rFonts w:cs="Arial"/>
          <w:b/>
          <w:bCs/>
          <w:color w:val="000000"/>
          <w:sz w:val="20"/>
          <w:szCs w:val="20"/>
        </w:rPr>
      </w:pPr>
      <w:r w:rsidRPr="009217D5">
        <w:rPr>
          <w:rFonts w:cs="Arial"/>
          <w:b/>
          <w:bCs/>
          <w:color w:val="000000"/>
          <w:sz w:val="20"/>
          <w:szCs w:val="20"/>
        </w:rPr>
        <w:t xml:space="preserve">Did the doctor seem aware of your medical history? </w:t>
      </w:r>
    </w:p>
    <w:tbl>
      <w:tblPr>
        <w:tblW w:w="9180" w:type="dxa"/>
        <w:tblInd w:w="-90" w:type="dxa"/>
        <w:tblCellMar>
          <w:left w:w="0" w:type="dxa"/>
          <w:right w:w="0" w:type="dxa"/>
        </w:tblCellMar>
        <w:tblLook w:val="04A0" w:firstRow="1" w:lastRow="0" w:firstColumn="1" w:lastColumn="0" w:noHBand="0" w:noVBand="1"/>
      </w:tblPr>
      <w:tblGrid>
        <w:gridCol w:w="2888"/>
        <w:gridCol w:w="2798"/>
        <w:gridCol w:w="1165"/>
        <w:gridCol w:w="1164"/>
        <w:gridCol w:w="1165"/>
      </w:tblGrid>
      <w:tr w:rsidR="00A265B4" w:rsidRPr="009217D5" w:rsidTr="00A265B4">
        <w:trPr>
          <w:cantSplit/>
          <w:tblHeader/>
        </w:trPr>
        <w:tc>
          <w:tcPr>
            <w:tcW w:w="9180" w:type="dxa"/>
            <w:gridSpan w:val="5"/>
            <w:shd w:val="clear" w:color="auto" w:fill="FFFFFF"/>
            <w:vAlign w:val="bottom"/>
            <w:hideMark/>
          </w:tcPr>
          <w:p w:rsidR="00A265B4" w:rsidRPr="009217D5" w:rsidRDefault="00A265B4" w:rsidP="00A265B4">
            <w:pPr>
              <w:autoSpaceDE w:val="0"/>
              <w:autoSpaceDN w:val="0"/>
              <w:spacing w:line="320" w:lineRule="atLeast"/>
              <w:ind w:right="60"/>
              <w:rPr>
                <w:rFonts w:cs="Arial"/>
                <w:color w:val="000000"/>
                <w:sz w:val="20"/>
                <w:szCs w:val="20"/>
                <w:lang w:val="en-US"/>
              </w:rPr>
            </w:pPr>
          </w:p>
        </w:tc>
      </w:tr>
      <w:tr w:rsidR="00A265B4" w:rsidRPr="009217D5" w:rsidTr="00A265B4">
        <w:trPr>
          <w:cantSplit/>
          <w:tblHeader/>
        </w:trPr>
        <w:tc>
          <w:tcPr>
            <w:tcW w:w="5686" w:type="dxa"/>
            <w:gridSpan w:val="2"/>
            <w:vMerge w:val="restart"/>
            <w:tcBorders>
              <w:top w:val="single" w:sz="18" w:space="0" w:color="000000"/>
              <w:left w:val="single" w:sz="18" w:space="0" w:color="000000"/>
              <w:bottom w:val="single" w:sz="18" w:space="0" w:color="000000"/>
              <w:right w:val="single" w:sz="1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c>
          <w:tcPr>
            <w:tcW w:w="2329" w:type="dxa"/>
            <w:gridSpan w:val="2"/>
            <w:tcBorders>
              <w:top w:val="single" w:sz="18" w:space="0" w:color="000000"/>
              <w:left w:val="nil"/>
              <w:bottom w:val="single" w:sz="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Year</w:t>
            </w:r>
          </w:p>
        </w:tc>
        <w:tc>
          <w:tcPr>
            <w:tcW w:w="1165" w:type="dxa"/>
            <w:vMerge w:val="restart"/>
            <w:tcBorders>
              <w:top w:val="single" w:sz="18" w:space="0" w:color="000000"/>
              <w:left w:val="nil"/>
              <w:bottom w:val="single" w:sz="18" w:space="0" w:color="000000"/>
              <w:right w:val="single" w:sz="1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Total</w:t>
            </w:r>
          </w:p>
        </w:tc>
      </w:tr>
      <w:tr w:rsidR="00A265B4" w:rsidRPr="009217D5" w:rsidTr="00A265B4">
        <w:trPr>
          <w:cantSplit/>
          <w:tblHeader/>
        </w:trPr>
        <w:tc>
          <w:tcPr>
            <w:tcW w:w="5686" w:type="dxa"/>
            <w:gridSpan w:val="2"/>
            <w:vMerge/>
            <w:tcBorders>
              <w:top w:val="single" w:sz="18" w:space="0" w:color="000000"/>
              <w:left w:val="single" w:sz="18" w:space="0" w:color="000000"/>
              <w:bottom w:val="single" w:sz="18" w:space="0" w:color="000000"/>
              <w:right w:val="single" w:sz="18" w:space="0" w:color="000000"/>
            </w:tcBorders>
            <w:vAlign w:val="center"/>
            <w:hideMark/>
          </w:tcPr>
          <w:p w:rsidR="00A265B4" w:rsidRPr="009217D5" w:rsidRDefault="00A265B4" w:rsidP="00A265B4">
            <w:pPr>
              <w:spacing w:line="240" w:lineRule="auto"/>
              <w:rPr>
                <w:rFonts w:cs="Arial"/>
                <w:sz w:val="20"/>
                <w:szCs w:val="20"/>
                <w:lang w:val="en-US"/>
              </w:rPr>
            </w:pPr>
          </w:p>
        </w:tc>
        <w:tc>
          <w:tcPr>
            <w:tcW w:w="1165" w:type="dxa"/>
            <w:tcBorders>
              <w:top w:val="nil"/>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2011</w:t>
            </w:r>
          </w:p>
        </w:tc>
        <w:tc>
          <w:tcPr>
            <w:tcW w:w="1164" w:type="dxa"/>
            <w:tcBorders>
              <w:top w:val="nil"/>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2013</w:t>
            </w:r>
          </w:p>
        </w:tc>
        <w:tc>
          <w:tcPr>
            <w:tcW w:w="0" w:type="auto"/>
            <w:vMerge/>
            <w:tcBorders>
              <w:top w:val="single" w:sz="18" w:space="0" w:color="000000"/>
              <w:left w:val="nil"/>
              <w:bottom w:val="single" w:sz="18" w:space="0" w:color="000000"/>
              <w:right w:val="single" w:sz="18" w:space="0" w:color="000000"/>
            </w:tcBorders>
            <w:vAlign w:val="center"/>
            <w:hideMark/>
          </w:tcPr>
          <w:p w:rsidR="00A265B4" w:rsidRPr="009217D5" w:rsidRDefault="00A265B4" w:rsidP="00A265B4">
            <w:pPr>
              <w:spacing w:line="240" w:lineRule="auto"/>
              <w:rPr>
                <w:rFonts w:cs="Arial"/>
                <w:color w:val="000000"/>
                <w:sz w:val="20"/>
                <w:szCs w:val="20"/>
                <w:lang w:val="en-US"/>
              </w:rPr>
            </w:pPr>
          </w:p>
        </w:tc>
      </w:tr>
      <w:tr w:rsidR="00A265B4" w:rsidRPr="009217D5" w:rsidTr="00A265B4">
        <w:trPr>
          <w:cantSplit/>
          <w:tblHeader/>
        </w:trPr>
        <w:tc>
          <w:tcPr>
            <w:tcW w:w="2888" w:type="dxa"/>
            <w:vMerge w:val="restart"/>
            <w:tcBorders>
              <w:top w:val="nil"/>
              <w:left w:val="single" w:sz="18" w:space="0" w:color="000000"/>
              <w:bottom w:val="nil"/>
              <w:right w:val="nil"/>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Did the doctor seem aware of your medical history?</w:t>
            </w:r>
          </w:p>
        </w:tc>
        <w:tc>
          <w:tcPr>
            <w:tcW w:w="2798"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He/she knew enough</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89.2%</w:t>
            </w:r>
          </w:p>
        </w:tc>
        <w:tc>
          <w:tcPr>
            <w:tcW w:w="1164"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90.5%</w:t>
            </w:r>
          </w:p>
        </w:tc>
        <w:tc>
          <w:tcPr>
            <w:tcW w:w="1165"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89.8%</w:t>
            </w:r>
          </w:p>
        </w:tc>
      </w:tr>
      <w:tr w:rsidR="00A265B4" w:rsidRPr="009217D5" w:rsidTr="00A265B4">
        <w:trPr>
          <w:cantSplit/>
          <w:tblHeader/>
        </w:trPr>
        <w:tc>
          <w:tcPr>
            <w:tcW w:w="2888" w:type="dxa"/>
            <w:vMerge/>
            <w:tcBorders>
              <w:top w:val="nil"/>
              <w:left w:val="single" w:sz="18" w:space="0" w:color="000000"/>
              <w:bottom w:val="nil"/>
              <w:right w:val="nil"/>
            </w:tcBorders>
            <w:vAlign w:val="center"/>
            <w:hideMark/>
          </w:tcPr>
          <w:p w:rsidR="00A265B4" w:rsidRPr="009217D5" w:rsidRDefault="00A265B4" w:rsidP="00A265B4">
            <w:pPr>
              <w:spacing w:line="240" w:lineRule="auto"/>
              <w:rPr>
                <w:rFonts w:cs="Arial"/>
                <w:color w:val="000000"/>
                <w:sz w:val="20"/>
                <w:szCs w:val="20"/>
                <w:lang w:val="en-US"/>
              </w:rPr>
            </w:pPr>
          </w:p>
        </w:tc>
        <w:tc>
          <w:tcPr>
            <w:tcW w:w="2798"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He/she knew something but not enough</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8.4%</w:t>
            </w:r>
          </w:p>
        </w:tc>
        <w:tc>
          <w:tcPr>
            <w:tcW w:w="1164"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7.7%</w:t>
            </w:r>
          </w:p>
        </w:tc>
        <w:tc>
          <w:tcPr>
            <w:tcW w:w="1165"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8.1%</w:t>
            </w:r>
          </w:p>
        </w:tc>
      </w:tr>
      <w:tr w:rsidR="00A265B4" w:rsidRPr="009217D5" w:rsidTr="00A265B4">
        <w:trPr>
          <w:cantSplit/>
          <w:tblHeader/>
        </w:trPr>
        <w:tc>
          <w:tcPr>
            <w:tcW w:w="2888" w:type="dxa"/>
            <w:vMerge/>
            <w:tcBorders>
              <w:top w:val="nil"/>
              <w:left w:val="single" w:sz="18" w:space="0" w:color="000000"/>
              <w:bottom w:val="nil"/>
              <w:right w:val="nil"/>
            </w:tcBorders>
            <w:vAlign w:val="center"/>
            <w:hideMark/>
          </w:tcPr>
          <w:p w:rsidR="00A265B4" w:rsidRPr="009217D5" w:rsidRDefault="00A265B4" w:rsidP="00A265B4">
            <w:pPr>
              <w:spacing w:line="240" w:lineRule="auto"/>
              <w:rPr>
                <w:rFonts w:cs="Arial"/>
                <w:color w:val="000000"/>
                <w:sz w:val="20"/>
                <w:szCs w:val="20"/>
                <w:lang w:val="en-US"/>
              </w:rPr>
            </w:pPr>
          </w:p>
        </w:tc>
        <w:tc>
          <w:tcPr>
            <w:tcW w:w="2798"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He/she knew little or nothing</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2.4%</w:t>
            </w:r>
          </w:p>
        </w:tc>
        <w:tc>
          <w:tcPr>
            <w:tcW w:w="1164"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1.8%</w:t>
            </w:r>
          </w:p>
        </w:tc>
        <w:tc>
          <w:tcPr>
            <w:tcW w:w="1165"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2.1%</w:t>
            </w:r>
          </w:p>
        </w:tc>
      </w:tr>
      <w:tr w:rsidR="00A265B4" w:rsidRPr="009217D5" w:rsidTr="00A265B4">
        <w:trPr>
          <w:cantSplit/>
        </w:trPr>
        <w:tc>
          <w:tcPr>
            <w:tcW w:w="5686" w:type="dxa"/>
            <w:gridSpan w:val="2"/>
            <w:tcBorders>
              <w:top w:val="nil"/>
              <w:left w:val="single" w:sz="18" w:space="0" w:color="000000"/>
              <w:bottom w:val="single" w:sz="18" w:space="0" w:color="000000"/>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Total</w:t>
            </w:r>
          </w:p>
        </w:tc>
        <w:tc>
          <w:tcPr>
            <w:tcW w:w="1165" w:type="dxa"/>
            <w:tcBorders>
              <w:top w:val="nil"/>
              <w:left w:val="nil"/>
              <w:bottom w:val="single" w:sz="18" w:space="0" w:color="000000"/>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100.0%</w:t>
            </w:r>
          </w:p>
        </w:tc>
        <w:tc>
          <w:tcPr>
            <w:tcW w:w="1164" w:type="dxa"/>
            <w:tcBorders>
              <w:top w:val="nil"/>
              <w:left w:val="nil"/>
              <w:bottom w:val="single" w:sz="18" w:space="0" w:color="000000"/>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100.0%</w:t>
            </w:r>
          </w:p>
        </w:tc>
        <w:tc>
          <w:tcPr>
            <w:tcW w:w="1165" w:type="dxa"/>
            <w:tcBorders>
              <w:top w:val="nil"/>
              <w:left w:val="nil"/>
              <w:bottom w:val="single" w:sz="18" w:space="0" w:color="000000"/>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100.0%</w:t>
            </w:r>
          </w:p>
        </w:tc>
      </w:tr>
    </w:tbl>
    <w:p w:rsidR="00A265B4" w:rsidRPr="009217D5" w:rsidRDefault="00A265B4" w:rsidP="00A265B4">
      <w:pPr>
        <w:autoSpaceDE w:val="0"/>
        <w:autoSpaceDN w:val="0"/>
        <w:spacing w:line="400" w:lineRule="atLeast"/>
        <w:rPr>
          <w:rFonts w:cs="Arial"/>
          <w:sz w:val="20"/>
          <w:szCs w:val="20"/>
        </w:rPr>
      </w:pPr>
    </w:p>
    <w:tbl>
      <w:tblPr>
        <w:tblW w:w="6810" w:type="dxa"/>
        <w:tblCellMar>
          <w:left w:w="0" w:type="dxa"/>
          <w:right w:w="0" w:type="dxa"/>
        </w:tblCellMar>
        <w:tblLook w:val="04A0" w:firstRow="1" w:lastRow="0" w:firstColumn="1" w:lastColumn="0" w:noHBand="0" w:noVBand="1"/>
      </w:tblPr>
      <w:tblGrid>
        <w:gridCol w:w="2800"/>
        <w:gridCol w:w="1166"/>
        <w:gridCol w:w="1165"/>
        <w:gridCol w:w="1679"/>
      </w:tblGrid>
      <w:tr w:rsidR="00A265B4" w:rsidRPr="009217D5" w:rsidTr="00A265B4">
        <w:trPr>
          <w:cantSplit/>
          <w:tblHeader/>
        </w:trPr>
        <w:tc>
          <w:tcPr>
            <w:tcW w:w="6810" w:type="dxa"/>
            <w:gridSpan w:val="4"/>
            <w:shd w:val="clear" w:color="auto" w:fill="FFFFFF"/>
            <w:vAlign w:val="center"/>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b/>
                <w:bCs/>
                <w:color w:val="000000"/>
                <w:sz w:val="20"/>
                <w:szCs w:val="20"/>
                <w:lang w:val="en-US"/>
              </w:rPr>
              <w:lastRenderedPageBreak/>
              <w:t>Chi-Square Tests</w:t>
            </w:r>
          </w:p>
        </w:tc>
      </w:tr>
      <w:tr w:rsidR="00A265B4" w:rsidRPr="009217D5" w:rsidTr="00A265B4">
        <w:trPr>
          <w:cantSplit/>
          <w:tblHeader/>
        </w:trPr>
        <w:tc>
          <w:tcPr>
            <w:tcW w:w="2800"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c>
          <w:tcPr>
            <w:tcW w:w="1166" w:type="dxa"/>
            <w:tcBorders>
              <w:top w:val="single" w:sz="18" w:space="0" w:color="000000"/>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Value</w:t>
            </w:r>
          </w:p>
        </w:tc>
        <w:tc>
          <w:tcPr>
            <w:tcW w:w="1165" w:type="dxa"/>
            <w:tcBorders>
              <w:top w:val="single" w:sz="18" w:space="0" w:color="000000"/>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proofErr w:type="spellStart"/>
            <w:r w:rsidRPr="009217D5">
              <w:rPr>
                <w:rFonts w:cs="Arial"/>
                <w:color w:val="000000"/>
                <w:sz w:val="20"/>
                <w:szCs w:val="20"/>
                <w:lang w:val="en-US"/>
              </w:rPr>
              <w:t>df</w:t>
            </w:r>
            <w:proofErr w:type="spellEnd"/>
          </w:p>
        </w:tc>
        <w:tc>
          <w:tcPr>
            <w:tcW w:w="1679" w:type="dxa"/>
            <w:tcBorders>
              <w:top w:val="single" w:sz="18" w:space="0" w:color="000000"/>
              <w:left w:val="nil"/>
              <w:bottom w:val="single" w:sz="18" w:space="0" w:color="000000"/>
              <w:right w:val="single" w:sz="1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proofErr w:type="spellStart"/>
            <w:r w:rsidRPr="009217D5">
              <w:rPr>
                <w:rFonts w:cs="Arial"/>
                <w:color w:val="000000"/>
                <w:sz w:val="20"/>
                <w:szCs w:val="20"/>
                <w:lang w:val="en-US"/>
              </w:rPr>
              <w:t>Asymp</w:t>
            </w:r>
            <w:proofErr w:type="spellEnd"/>
            <w:r w:rsidRPr="009217D5">
              <w:rPr>
                <w:rFonts w:cs="Arial"/>
                <w:color w:val="000000"/>
                <w:sz w:val="20"/>
                <w:szCs w:val="20"/>
                <w:lang w:val="en-US"/>
              </w:rPr>
              <w:t>. Sig. (2-sided)</w:t>
            </w:r>
          </w:p>
        </w:tc>
      </w:tr>
      <w:tr w:rsidR="00A265B4" w:rsidRPr="009217D5" w:rsidTr="00A265B4">
        <w:trPr>
          <w:cantSplit/>
          <w:tblHeader/>
        </w:trPr>
        <w:tc>
          <w:tcPr>
            <w:tcW w:w="2800" w:type="dxa"/>
            <w:tcBorders>
              <w:top w:val="nil"/>
              <w:left w:val="single" w:sz="18" w:space="0" w:color="000000"/>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FF0000"/>
                <w:sz w:val="20"/>
                <w:szCs w:val="20"/>
                <w:lang w:val="en-US"/>
              </w:rPr>
            </w:pPr>
            <w:r w:rsidRPr="009217D5">
              <w:rPr>
                <w:rFonts w:cs="Arial"/>
                <w:color w:val="FF0000"/>
                <w:sz w:val="20"/>
                <w:szCs w:val="20"/>
                <w:lang w:val="en-US"/>
              </w:rPr>
              <w:t>Pearson Chi-Square</w:t>
            </w:r>
          </w:p>
        </w:tc>
        <w:tc>
          <w:tcPr>
            <w:tcW w:w="1166"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FF0000"/>
                <w:sz w:val="20"/>
                <w:szCs w:val="20"/>
                <w:lang w:val="en-US"/>
              </w:rPr>
            </w:pPr>
            <w:r w:rsidRPr="009217D5">
              <w:rPr>
                <w:rFonts w:cs="Arial"/>
                <w:color w:val="FF0000"/>
                <w:sz w:val="20"/>
                <w:szCs w:val="20"/>
                <w:lang w:val="en-US"/>
              </w:rPr>
              <w:t>6.073</w:t>
            </w:r>
            <w:r w:rsidRPr="009217D5">
              <w:rPr>
                <w:rFonts w:cs="Arial"/>
                <w:color w:val="FF0000"/>
                <w:sz w:val="20"/>
                <w:szCs w:val="20"/>
                <w:vertAlign w:val="superscript"/>
                <w:lang w:val="en-US"/>
              </w:rPr>
              <w:t>a</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FF0000"/>
                <w:sz w:val="20"/>
                <w:szCs w:val="20"/>
                <w:lang w:val="en-US"/>
              </w:rPr>
            </w:pPr>
            <w:r w:rsidRPr="009217D5">
              <w:rPr>
                <w:rFonts w:cs="Arial"/>
                <w:color w:val="FF0000"/>
                <w:sz w:val="20"/>
                <w:szCs w:val="20"/>
                <w:lang w:val="en-US"/>
              </w:rPr>
              <w:t>2</w:t>
            </w:r>
          </w:p>
        </w:tc>
        <w:tc>
          <w:tcPr>
            <w:tcW w:w="1679"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FF0000"/>
                <w:sz w:val="20"/>
                <w:szCs w:val="20"/>
                <w:lang w:val="en-US"/>
              </w:rPr>
            </w:pPr>
            <w:r w:rsidRPr="009217D5">
              <w:rPr>
                <w:rFonts w:cs="Arial"/>
                <w:color w:val="FF0000"/>
                <w:sz w:val="20"/>
                <w:szCs w:val="20"/>
                <w:lang w:val="en-US"/>
              </w:rPr>
              <w:t>.048</w:t>
            </w:r>
          </w:p>
        </w:tc>
      </w:tr>
      <w:tr w:rsidR="00A265B4" w:rsidRPr="009217D5" w:rsidTr="00A265B4">
        <w:trPr>
          <w:cantSplit/>
          <w:tblHeader/>
        </w:trPr>
        <w:tc>
          <w:tcPr>
            <w:tcW w:w="2800" w:type="dxa"/>
            <w:tcBorders>
              <w:top w:val="nil"/>
              <w:left w:val="single" w:sz="18" w:space="0" w:color="000000"/>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Likelihood Ratio</w:t>
            </w:r>
          </w:p>
        </w:tc>
        <w:tc>
          <w:tcPr>
            <w:tcW w:w="1166"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6.186</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2</w:t>
            </w:r>
          </w:p>
        </w:tc>
        <w:tc>
          <w:tcPr>
            <w:tcW w:w="1679"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.045</w:t>
            </w:r>
          </w:p>
        </w:tc>
      </w:tr>
      <w:tr w:rsidR="00A265B4" w:rsidRPr="009217D5" w:rsidTr="00A265B4">
        <w:trPr>
          <w:cantSplit/>
          <w:tblHeader/>
        </w:trPr>
        <w:tc>
          <w:tcPr>
            <w:tcW w:w="2800" w:type="dxa"/>
            <w:tcBorders>
              <w:top w:val="nil"/>
              <w:left w:val="single" w:sz="18" w:space="0" w:color="000000"/>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Linear-by-Linear Association</w:t>
            </w:r>
          </w:p>
        </w:tc>
        <w:tc>
          <w:tcPr>
            <w:tcW w:w="1166"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5.707</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w:t>
            </w:r>
          </w:p>
        </w:tc>
        <w:tc>
          <w:tcPr>
            <w:tcW w:w="1679"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.017</w:t>
            </w:r>
          </w:p>
        </w:tc>
      </w:tr>
      <w:tr w:rsidR="00A265B4" w:rsidRPr="009217D5" w:rsidTr="00A265B4">
        <w:trPr>
          <w:cantSplit/>
          <w:tblHeader/>
        </w:trPr>
        <w:tc>
          <w:tcPr>
            <w:tcW w:w="2800" w:type="dxa"/>
            <w:tcBorders>
              <w:top w:val="nil"/>
              <w:left w:val="single" w:sz="18" w:space="0" w:color="000000"/>
              <w:bottom w:val="single" w:sz="18" w:space="0" w:color="000000"/>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N of Valid Cases</w:t>
            </w:r>
          </w:p>
        </w:tc>
        <w:tc>
          <w:tcPr>
            <w:tcW w:w="1166" w:type="dxa"/>
            <w:tcBorders>
              <w:top w:val="nil"/>
              <w:left w:val="nil"/>
              <w:bottom w:val="single" w:sz="18" w:space="0" w:color="000000"/>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9127</w:t>
            </w:r>
          </w:p>
        </w:tc>
        <w:tc>
          <w:tcPr>
            <w:tcW w:w="1165" w:type="dxa"/>
            <w:tcBorders>
              <w:top w:val="nil"/>
              <w:left w:val="nil"/>
              <w:bottom w:val="single" w:sz="18" w:space="0" w:color="000000"/>
              <w:right w:val="single" w:sz="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c>
          <w:tcPr>
            <w:tcW w:w="1679" w:type="dxa"/>
            <w:tcBorders>
              <w:top w:val="nil"/>
              <w:left w:val="nil"/>
              <w:bottom w:val="single" w:sz="18" w:space="0" w:color="000000"/>
              <w:right w:val="single" w:sz="1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r>
    </w:tbl>
    <w:p w:rsidR="00A265B4" w:rsidRPr="009217D5" w:rsidRDefault="00A265B4" w:rsidP="00A265B4">
      <w:pPr>
        <w:autoSpaceDE w:val="0"/>
        <w:autoSpaceDN w:val="0"/>
        <w:spacing w:line="240" w:lineRule="auto"/>
        <w:rPr>
          <w:rFonts w:cs="Arial"/>
          <w:b/>
          <w:bCs/>
          <w:color w:val="000000"/>
          <w:sz w:val="20"/>
          <w:szCs w:val="20"/>
        </w:rPr>
      </w:pPr>
    </w:p>
    <w:p w:rsidR="00A265B4" w:rsidRPr="009217D5" w:rsidRDefault="00A265B4" w:rsidP="00A265B4">
      <w:pPr>
        <w:autoSpaceDE w:val="0"/>
        <w:autoSpaceDN w:val="0"/>
        <w:spacing w:line="240" w:lineRule="auto"/>
        <w:rPr>
          <w:rFonts w:cs="Arial"/>
          <w:b/>
          <w:bCs/>
          <w:color w:val="000000"/>
          <w:sz w:val="20"/>
          <w:szCs w:val="20"/>
        </w:rPr>
      </w:pPr>
      <w:r w:rsidRPr="009217D5">
        <w:rPr>
          <w:rFonts w:cs="Arial"/>
          <w:b/>
          <w:bCs/>
          <w:color w:val="000000"/>
          <w:sz w:val="20"/>
          <w:szCs w:val="20"/>
        </w:rPr>
        <w:t>Did the doctor listen to what you had to say?  *</w:t>
      </w:r>
    </w:p>
    <w:tbl>
      <w:tblPr>
        <w:tblW w:w="8445" w:type="dxa"/>
        <w:tblCellMar>
          <w:left w:w="0" w:type="dxa"/>
          <w:right w:w="0" w:type="dxa"/>
        </w:tblCellMar>
        <w:tblLook w:val="04A0" w:firstRow="1" w:lastRow="0" w:firstColumn="1" w:lastColumn="0" w:noHBand="0" w:noVBand="1"/>
      </w:tblPr>
      <w:tblGrid>
        <w:gridCol w:w="2798"/>
        <w:gridCol w:w="2150"/>
        <w:gridCol w:w="1166"/>
        <w:gridCol w:w="1165"/>
        <w:gridCol w:w="1166"/>
      </w:tblGrid>
      <w:tr w:rsidR="00A265B4" w:rsidRPr="009217D5" w:rsidTr="00A265B4">
        <w:trPr>
          <w:cantSplit/>
          <w:tblHeader/>
        </w:trPr>
        <w:tc>
          <w:tcPr>
            <w:tcW w:w="8445" w:type="dxa"/>
            <w:gridSpan w:val="5"/>
            <w:shd w:val="clear" w:color="auto" w:fill="FFFFFF"/>
            <w:vAlign w:val="bottom"/>
            <w:hideMark/>
          </w:tcPr>
          <w:p w:rsidR="00A265B4" w:rsidRPr="009217D5" w:rsidRDefault="00A265B4" w:rsidP="00A265B4">
            <w:pPr>
              <w:autoSpaceDE w:val="0"/>
              <w:autoSpaceDN w:val="0"/>
              <w:spacing w:line="320" w:lineRule="atLeast"/>
              <w:ind w:right="60"/>
              <w:rPr>
                <w:rFonts w:cs="Arial"/>
                <w:color w:val="000000"/>
                <w:sz w:val="20"/>
                <w:szCs w:val="20"/>
                <w:lang w:val="en-US"/>
              </w:rPr>
            </w:pPr>
          </w:p>
        </w:tc>
      </w:tr>
      <w:tr w:rsidR="00A265B4" w:rsidRPr="009217D5" w:rsidTr="00A265B4">
        <w:trPr>
          <w:cantSplit/>
          <w:tblHeader/>
        </w:trPr>
        <w:tc>
          <w:tcPr>
            <w:tcW w:w="4948" w:type="dxa"/>
            <w:gridSpan w:val="2"/>
            <w:vMerge w:val="restart"/>
            <w:tcBorders>
              <w:top w:val="single" w:sz="18" w:space="0" w:color="000000"/>
              <w:left w:val="single" w:sz="18" w:space="0" w:color="000000"/>
              <w:bottom w:val="single" w:sz="18" w:space="0" w:color="000000"/>
              <w:right w:val="single" w:sz="1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c>
          <w:tcPr>
            <w:tcW w:w="2331" w:type="dxa"/>
            <w:gridSpan w:val="2"/>
            <w:tcBorders>
              <w:top w:val="single" w:sz="18" w:space="0" w:color="000000"/>
              <w:left w:val="nil"/>
              <w:bottom w:val="single" w:sz="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Year</w:t>
            </w:r>
          </w:p>
        </w:tc>
        <w:tc>
          <w:tcPr>
            <w:tcW w:w="1166" w:type="dxa"/>
            <w:vMerge w:val="restart"/>
            <w:tcBorders>
              <w:top w:val="single" w:sz="18" w:space="0" w:color="000000"/>
              <w:left w:val="nil"/>
              <w:bottom w:val="single" w:sz="18" w:space="0" w:color="000000"/>
              <w:right w:val="single" w:sz="1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Total</w:t>
            </w:r>
          </w:p>
        </w:tc>
      </w:tr>
      <w:tr w:rsidR="00A265B4" w:rsidRPr="009217D5" w:rsidTr="00A265B4">
        <w:trPr>
          <w:cantSplit/>
          <w:tblHeader/>
        </w:trPr>
        <w:tc>
          <w:tcPr>
            <w:tcW w:w="0" w:type="auto"/>
            <w:gridSpan w:val="2"/>
            <w:vMerge/>
            <w:tcBorders>
              <w:top w:val="single" w:sz="18" w:space="0" w:color="000000"/>
              <w:left w:val="single" w:sz="18" w:space="0" w:color="000000"/>
              <w:bottom w:val="single" w:sz="18" w:space="0" w:color="000000"/>
              <w:right w:val="single" w:sz="18" w:space="0" w:color="000000"/>
            </w:tcBorders>
            <w:vAlign w:val="center"/>
            <w:hideMark/>
          </w:tcPr>
          <w:p w:rsidR="00A265B4" w:rsidRPr="009217D5" w:rsidRDefault="00A265B4" w:rsidP="00A265B4">
            <w:pPr>
              <w:spacing w:line="240" w:lineRule="auto"/>
              <w:rPr>
                <w:rFonts w:cs="Arial"/>
                <w:sz w:val="20"/>
                <w:szCs w:val="20"/>
                <w:lang w:val="en-US"/>
              </w:rPr>
            </w:pPr>
          </w:p>
        </w:tc>
        <w:tc>
          <w:tcPr>
            <w:tcW w:w="1166" w:type="dxa"/>
            <w:tcBorders>
              <w:top w:val="nil"/>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2011</w:t>
            </w:r>
          </w:p>
        </w:tc>
        <w:tc>
          <w:tcPr>
            <w:tcW w:w="1165" w:type="dxa"/>
            <w:tcBorders>
              <w:top w:val="nil"/>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2013</w:t>
            </w:r>
          </w:p>
        </w:tc>
        <w:tc>
          <w:tcPr>
            <w:tcW w:w="0" w:type="auto"/>
            <w:vMerge/>
            <w:tcBorders>
              <w:top w:val="single" w:sz="18" w:space="0" w:color="000000"/>
              <w:left w:val="nil"/>
              <w:bottom w:val="single" w:sz="18" w:space="0" w:color="000000"/>
              <w:right w:val="single" w:sz="18" w:space="0" w:color="000000"/>
            </w:tcBorders>
            <w:vAlign w:val="center"/>
            <w:hideMark/>
          </w:tcPr>
          <w:p w:rsidR="00A265B4" w:rsidRPr="009217D5" w:rsidRDefault="00A265B4" w:rsidP="00A265B4">
            <w:pPr>
              <w:spacing w:line="240" w:lineRule="auto"/>
              <w:rPr>
                <w:rFonts w:cs="Arial"/>
                <w:color w:val="000000"/>
                <w:sz w:val="20"/>
                <w:szCs w:val="20"/>
                <w:lang w:val="en-US"/>
              </w:rPr>
            </w:pPr>
          </w:p>
        </w:tc>
      </w:tr>
      <w:tr w:rsidR="00A265B4" w:rsidRPr="009217D5" w:rsidTr="00A265B4">
        <w:trPr>
          <w:cantSplit/>
          <w:tblHeader/>
        </w:trPr>
        <w:tc>
          <w:tcPr>
            <w:tcW w:w="2798" w:type="dxa"/>
            <w:vMerge w:val="restart"/>
            <w:tcBorders>
              <w:top w:val="nil"/>
              <w:left w:val="single" w:sz="18" w:space="0" w:color="000000"/>
              <w:bottom w:val="nil"/>
              <w:right w:val="nil"/>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 xml:space="preserve">Did the doctor listen to what you had to say? </w:t>
            </w:r>
          </w:p>
        </w:tc>
        <w:tc>
          <w:tcPr>
            <w:tcW w:w="2150"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Yes definitely</w:t>
            </w:r>
          </w:p>
        </w:tc>
        <w:tc>
          <w:tcPr>
            <w:tcW w:w="1166"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90.5%</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91.8%</w:t>
            </w:r>
          </w:p>
        </w:tc>
        <w:tc>
          <w:tcPr>
            <w:tcW w:w="1166"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91.0%</w:t>
            </w:r>
          </w:p>
        </w:tc>
      </w:tr>
      <w:tr w:rsidR="00A265B4" w:rsidRPr="009217D5" w:rsidTr="00A265B4">
        <w:trPr>
          <w:cantSplit/>
          <w:tblHeader/>
        </w:trPr>
        <w:tc>
          <w:tcPr>
            <w:tcW w:w="0" w:type="auto"/>
            <w:vMerge/>
            <w:tcBorders>
              <w:top w:val="nil"/>
              <w:left w:val="single" w:sz="18" w:space="0" w:color="000000"/>
              <w:bottom w:val="nil"/>
              <w:right w:val="nil"/>
            </w:tcBorders>
            <w:vAlign w:val="center"/>
            <w:hideMark/>
          </w:tcPr>
          <w:p w:rsidR="00A265B4" w:rsidRPr="009217D5" w:rsidRDefault="00A265B4" w:rsidP="00A265B4">
            <w:pPr>
              <w:spacing w:line="240" w:lineRule="auto"/>
              <w:rPr>
                <w:rFonts w:cs="Arial"/>
                <w:color w:val="000000"/>
                <w:sz w:val="20"/>
                <w:szCs w:val="20"/>
                <w:lang w:val="en-US"/>
              </w:rPr>
            </w:pPr>
          </w:p>
        </w:tc>
        <w:tc>
          <w:tcPr>
            <w:tcW w:w="2150"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Yes to some extent</w:t>
            </w:r>
          </w:p>
        </w:tc>
        <w:tc>
          <w:tcPr>
            <w:tcW w:w="1166"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8.6%</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7.7%</w:t>
            </w:r>
          </w:p>
        </w:tc>
        <w:tc>
          <w:tcPr>
            <w:tcW w:w="1166"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8.3%</w:t>
            </w:r>
          </w:p>
        </w:tc>
      </w:tr>
      <w:tr w:rsidR="00A265B4" w:rsidRPr="009217D5" w:rsidTr="00A265B4">
        <w:trPr>
          <w:cantSplit/>
          <w:tblHeader/>
        </w:trPr>
        <w:tc>
          <w:tcPr>
            <w:tcW w:w="0" w:type="auto"/>
            <w:vMerge/>
            <w:tcBorders>
              <w:top w:val="nil"/>
              <w:left w:val="single" w:sz="18" w:space="0" w:color="000000"/>
              <w:bottom w:val="nil"/>
              <w:right w:val="nil"/>
            </w:tcBorders>
            <w:vAlign w:val="center"/>
            <w:hideMark/>
          </w:tcPr>
          <w:p w:rsidR="00A265B4" w:rsidRPr="009217D5" w:rsidRDefault="00A265B4" w:rsidP="00A265B4">
            <w:pPr>
              <w:spacing w:line="240" w:lineRule="auto"/>
              <w:rPr>
                <w:rFonts w:cs="Arial"/>
                <w:color w:val="000000"/>
                <w:sz w:val="20"/>
                <w:szCs w:val="20"/>
                <w:lang w:val="en-US"/>
              </w:rPr>
            </w:pPr>
          </w:p>
        </w:tc>
        <w:tc>
          <w:tcPr>
            <w:tcW w:w="2150"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No</w:t>
            </w:r>
          </w:p>
        </w:tc>
        <w:tc>
          <w:tcPr>
            <w:tcW w:w="1166"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.8%</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.5%</w:t>
            </w:r>
          </w:p>
        </w:tc>
        <w:tc>
          <w:tcPr>
            <w:tcW w:w="1166"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.7%</w:t>
            </w:r>
          </w:p>
        </w:tc>
      </w:tr>
      <w:tr w:rsidR="00A265B4" w:rsidRPr="009217D5" w:rsidTr="00A265B4">
        <w:trPr>
          <w:cantSplit/>
        </w:trPr>
        <w:tc>
          <w:tcPr>
            <w:tcW w:w="4948" w:type="dxa"/>
            <w:gridSpan w:val="2"/>
            <w:tcBorders>
              <w:top w:val="nil"/>
              <w:left w:val="single" w:sz="18" w:space="0" w:color="000000"/>
              <w:bottom w:val="single" w:sz="18" w:space="0" w:color="000000"/>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Total</w:t>
            </w:r>
          </w:p>
        </w:tc>
        <w:tc>
          <w:tcPr>
            <w:tcW w:w="1166" w:type="dxa"/>
            <w:tcBorders>
              <w:top w:val="nil"/>
              <w:left w:val="nil"/>
              <w:bottom w:val="single" w:sz="18" w:space="0" w:color="000000"/>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100.0%</w:t>
            </w:r>
          </w:p>
        </w:tc>
        <w:tc>
          <w:tcPr>
            <w:tcW w:w="1165" w:type="dxa"/>
            <w:tcBorders>
              <w:top w:val="nil"/>
              <w:left w:val="nil"/>
              <w:bottom w:val="single" w:sz="18" w:space="0" w:color="000000"/>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100.0%</w:t>
            </w:r>
          </w:p>
        </w:tc>
        <w:tc>
          <w:tcPr>
            <w:tcW w:w="1166" w:type="dxa"/>
            <w:tcBorders>
              <w:top w:val="nil"/>
              <w:left w:val="nil"/>
              <w:bottom w:val="single" w:sz="18" w:space="0" w:color="000000"/>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100.0%</w:t>
            </w:r>
          </w:p>
        </w:tc>
      </w:tr>
    </w:tbl>
    <w:p w:rsidR="00A265B4" w:rsidRPr="009217D5" w:rsidRDefault="00A265B4" w:rsidP="00A265B4">
      <w:pPr>
        <w:autoSpaceDE w:val="0"/>
        <w:autoSpaceDN w:val="0"/>
        <w:spacing w:line="400" w:lineRule="atLeast"/>
        <w:rPr>
          <w:rFonts w:cs="Arial"/>
          <w:sz w:val="20"/>
          <w:szCs w:val="20"/>
        </w:rPr>
      </w:pPr>
    </w:p>
    <w:tbl>
      <w:tblPr>
        <w:tblW w:w="6810" w:type="dxa"/>
        <w:tblCellMar>
          <w:left w:w="0" w:type="dxa"/>
          <w:right w:w="0" w:type="dxa"/>
        </w:tblCellMar>
        <w:tblLook w:val="04A0" w:firstRow="1" w:lastRow="0" w:firstColumn="1" w:lastColumn="0" w:noHBand="0" w:noVBand="1"/>
      </w:tblPr>
      <w:tblGrid>
        <w:gridCol w:w="2800"/>
        <w:gridCol w:w="1166"/>
        <w:gridCol w:w="1165"/>
        <w:gridCol w:w="1679"/>
      </w:tblGrid>
      <w:tr w:rsidR="00A265B4" w:rsidRPr="009217D5" w:rsidTr="00A265B4">
        <w:trPr>
          <w:cantSplit/>
          <w:tblHeader/>
        </w:trPr>
        <w:tc>
          <w:tcPr>
            <w:tcW w:w="6805" w:type="dxa"/>
            <w:gridSpan w:val="4"/>
            <w:shd w:val="clear" w:color="auto" w:fill="FFFFFF"/>
            <w:vAlign w:val="center"/>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b/>
                <w:bCs/>
                <w:color w:val="000000"/>
                <w:sz w:val="20"/>
                <w:szCs w:val="20"/>
                <w:lang w:val="en-US"/>
              </w:rPr>
              <w:t>Chi-Square Tests</w:t>
            </w:r>
          </w:p>
        </w:tc>
      </w:tr>
      <w:tr w:rsidR="00A265B4" w:rsidRPr="009217D5" w:rsidTr="00A265B4">
        <w:trPr>
          <w:cantSplit/>
          <w:tblHeader/>
        </w:trPr>
        <w:tc>
          <w:tcPr>
            <w:tcW w:w="2798"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c>
          <w:tcPr>
            <w:tcW w:w="1165" w:type="dxa"/>
            <w:tcBorders>
              <w:top w:val="single" w:sz="18" w:space="0" w:color="000000"/>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Value</w:t>
            </w:r>
          </w:p>
        </w:tc>
        <w:tc>
          <w:tcPr>
            <w:tcW w:w="1164" w:type="dxa"/>
            <w:tcBorders>
              <w:top w:val="single" w:sz="18" w:space="0" w:color="000000"/>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proofErr w:type="spellStart"/>
            <w:r w:rsidRPr="009217D5">
              <w:rPr>
                <w:rFonts w:cs="Arial"/>
                <w:color w:val="000000"/>
                <w:sz w:val="20"/>
                <w:szCs w:val="20"/>
                <w:lang w:val="en-US"/>
              </w:rPr>
              <w:t>df</w:t>
            </w:r>
            <w:proofErr w:type="spellEnd"/>
          </w:p>
        </w:tc>
        <w:tc>
          <w:tcPr>
            <w:tcW w:w="1678" w:type="dxa"/>
            <w:tcBorders>
              <w:top w:val="single" w:sz="18" w:space="0" w:color="000000"/>
              <w:left w:val="nil"/>
              <w:bottom w:val="single" w:sz="18" w:space="0" w:color="000000"/>
              <w:right w:val="single" w:sz="1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proofErr w:type="spellStart"/>
            <w:r w:rsidRPr="009217D5">
              <w:rPr>
                <w:rFonts w:cs="Arial"/>
                <w:color w:val="000000"/>
                <w:sz w:val="20"/>
                <w:szCs w:val="20"/>
                <w:lang w:val="en-US"/>
              </w:rPr>
              <w:t>Asymp</w:t>
            </w:r>
            <w:proofErr w:type="spellEnd"/>
            <w:r w:rsidRPr="009217D5">
              <w:rPr>
                <w:rFonts w:cs="Arial"/>
                <w:color w:val="000000"/>
                <w:sz w:val="20"/>
                <w:szCs w:val="20"/>
                <w:lang w:val="en-US"/>
              </w:rPr>
              <w:t>. Sig. (2-sided)</w:t>
            </w:r>
          </w:p>
        </w:tc>
      </w:tr>
      <w:tr w:rsidR="00A265B4" w:rsidRPr="009217D5" w:rsidTr="00A265B4">
        <w:trPr>
          <w:cantSplit/>
          <w:tblHeader/>
        </w:trPr>
        <w:tc>
          <w:tcPr>
            <w:tcW w:w="2798" w:type="dxa"/>
            <w:tcBorders>
              <w:top w:val="nil"/>
              <w:left w:val="single" w:sz="18" w:space="0" w:color="000000"/>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FF0000"/>
                <w:sz w:val="20"/>
                <w:szCs w:val="20"/>
                <w:lang w:val="en-US"/>
              </w:rPr>
            </w:pPr>
            <w:r w:rsidRPr="009217D5">
              <w:rPr>
                <w:rFonts w:cs="Arial"/>
                <w:color w:val="FF0000"/>
                <w:sz w:val="20"/>
                <w:szCs w:val="20"/>
                <w:lang w:val="en-US"/>
              </w:rPr>
              <w:t>Pearson Chi-Square</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FF0000"/>
                <w:sz w:val="20"/>
                <w:szCs w:val="20"/>
                <w:lang w:val="en-US"/>
              </w:rPr>
            </w:pPr>
            <w:r w:rsidRPr="009217D5">
              <w:rPr>
                <w:rFonts w:cs="Arial"/>
                <w:color w:val="FF0000"/>
                <w:sz w:val="20"/>
                <w:szCs w:val="20"/>
                <w:lang w:val="en-US"/>
              </w:rPr>
              <w:t>5.393</w:t>
            </w:r>
            <w:r w:rsidRPr="009217D5">
              <w:rPr>
                <w:rFonts w:cs="Arial"/>
                <w:color w:val="FF0000"/>
                <w:sz w:val="20"/>
                <w:szCs w:val="20"/>
                <w:vertAlign w:val="superscript"/>
                <w:lang w:val="en-US"/>
              </w:rPr>
              <w:t>a</w:t>
            </w:r>
          </w:p>
        </w:tc>
        <w:tc>
          <w:tcPr>
            <w:tcW w:w="1164"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FF0000"/>
                <w:sz w:val="20"/>
                <w:szCs w:val="20"/>
                <w:lang w:val="en-US"/>
              </w:rPr>
            </w:pPr>
            <w:r w:rsidRPr="009217D5">
              <w:rPr>
                <w:rFonts w:cs="Arial"/>
                <w:color w:val="FF0000"/>
                <w:sz w:val="20"/>
                <w:szCs w:val="20"/>
                <w:lang w:val="en-US"/>
              </w:rPr>
              <w:t>2</w:t>
            </w:r>
          </w:p>
        </w:tc>
        <w:tc>
          <w:tcPr>
            <w:tcW w:w="1678"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FF0000"/>
                <w:sz w:val="20"/>
                <w:szCs w:val="20"/>
                <w:lang w:val="en-US"/>
              </w:rPr>
            </w:pPr>
            <w:r w:rsidRPr="009217D5">
              <w:rPr>
                <w:rFonts w:cs="Arial"/>
                <w:color w:val="FF0000"/>
                <w:sz w:val="20"/>
                <w:szCs w:val="20"/>
                <w:lang w:val="en-US"/>
              </w:rPr>
              <w:t>.067</w:t>
            </w:r>
          </w:p>
        </w:tc>
      </w:tr>
      <w:tr w:rsidR="00A265B4" w:rsidRPr="009217D5" w:rsidTr="00A265B4">
        <w:trPr>
          <w:cantSplit/>
          <w:tblHeader/>
        </w:trPr>
        <w:tc>
          <w:tcPr>
            <w:tcW w:w="2798" w:type="dxa"/>
            <w:tcBorders>
              <w:top w:val="nil"/>
              <w:left w:val="single" w:sz="18" w:space="0" w:color="000000"/>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Likelihood Ratio</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5.489</w:t>
            </w:r>
          </w:p>
        </w:tc>
        <w:tc>
          <w:tcPr>
            <w:tcW w:w="1164"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2</w:t>
            </w:r>
          </w:p>
        </w:tc>
        <w:tc>
          <w:tcPr>
            <w:tcW w:w="1678"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.064</w:t>
            </w:r>
          </w:p>
        </w:tc>
      </w:tr>
      <w:tr w:rsidR="00A265B4" w:rsidRPr="009217D5" w:rsidTr="00A265B4">
        <w:trPr>
          <w:cantSplit/>
          <w:tblHeader/>
        </w:trPr>
        <w:tc>
          <w:tcPr>
            <w:tcW w:w="2798" w:type="dxa"/>
            <w:tcBorders>
              <w:top w:val="nil"/>
              <w:left w:val="single" w:sz="18" w:space="0" w:color="000000"/>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Linear-by-Linear Association</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5.178</w:t>
            </w:r>
          </w:p>
        </w:tc>
        <w:tc>
          <w:tcPr>
            <w:tcW w:w="1164"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w:t>
            </w:r>
          </w:p>
        </w:tc>
        <w:tc>
          <w:tcPr>
            <w:tcW w:w="1678"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.023</w:t>
            </w:r>
          </w:p>
        </w:tc>
      </w:tr>
      <w:tr w:rsidR="00A265B4" w:rsidRPr="009217D5" w:rsidTr="00A265B4">
        <w:trPr>
          <w:cantSplit/>
          <w:tblHeader/>
        </w:trPr>
        <w:tc>
          <w:tcPr>
            <w:tcW w:w="2798" w:type="dxa"/>
            <w:tcBorders>
              <w:top w:val="nil"/>
              <w:left w:val="single" w:sz="18" w:space="0" w:color="000000"/>
              <w:bottom w:val="single" w:sz="18" w:space="0" w:color="000000"/>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N of Valid Cases</w:t>
            </w:r>
          </w:p>
        </w:tc>
        <w:tc>
          <w:tcPr>
            <w:tcW w:w="1165" w:type="dxa"/>
            <w:tcBorders>
              <w:top w:val="nil"/>
              <w:left w:val="nil"/>
              <w:bottom w:val="single" w:sz="18" w:space="0" w:color="000000"/>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9404</w:t>
            </w:r>
          </w:p>
        </w:tc>
        <w:tc>
          <w:tcPr>
            <w:tcW w:w="1164" w:type="dxa"/>
            <w:tcBorders>
              <w:top w:val="nil"/>
              <w:left w:val="nil"/>
              <w:bottom w:val="single" w:sz="18" w:space="0" w:color="000000"/>
              <w:right w:val="single" w:sz="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c>
          <w:tcPr>
            <w:tcW w:w="1678" w:type="dxa"/>
            <w:tcBorders>
              <w:top w:val="nil"/>
              <w:left w:val="nil"/>
              <w:bottom w:val="single" w:sz="18" w:space="0" w:color="000000"/>
              <w:right w:val="single" w:sz="1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r>
      <w:tr w:rsidR="00A265B4" w:rsidRPr="009217D5" w:rsidTr="00A265B4">
        <w:trPr>
          <w:cantSplit/>
        </w:trPr>
        <w:tc>
          <w:tcPr>
            <w:tcW w:w="6805" w:type="dxa"/>
            <w:gridSpan w:val="4"/>
            <w:shd w:val="clear" w:color="auto" w:fill="FFFFFF"/>
          </w:tcPr>
          <w:p w:rsidR="00A265B4" w:rsidRPr="009217D5" w:rsidRDefault="00A265B4" w:rsidP="00A265B4">
            <w:pPr>
              <w:autoSpaceDE w:val="0"/>
              <w:autoSpaceDN w:val="0"/>
              <w:spacing w:line="320" w:lineRule="atLeast"/>
              <w:ind w:right="60"/>
              <w:rPr>
                <w:rFonts w:cs="Arial"/>
                <w:color w:val="000000"/>
                <w:sz w:val="20"/>
                <w:szCs w:val="20"/>
                <w:lang w:val="en-US"/>
              </w:rPr>
            </w:pPr>
          </w:p>
          <w:p w:rsidR="00A265B4" w:rsidRPr="009217D5" w:rsidRDefault="00A265B4" w:rsidP="00A265B4">
            <w:pPr>
              <w:autoSpaceDE w:val="0"/>
              <w:autoSpaceDN w:val="0"/>
              <w:spacing w:line="320" w:lineRule="atLeast"/>
              <w:ind w:left="60" w:right="60"/>
              <w:rPr>
                <w:rFonts w:cs="Arial"/>
                <w:color w:val="000000"/>
                <w:sz w:val="20"/>
                <w:szCs w:val="20"/>
                <w:lang w:val="en-US"/>
              </w:rPr>
            </w:pPr>
          </w:p>
        </w:tc>
      </w:tr>
    </w:tbl>
    <w:p w:rsidR="00A265B4" w:rsidRDefault="00A265B4" w:rsidP="00A265B4">
      <w:pPr>
        <w:autoSpaceDE w:val="0"/>
        <w:autoSpaceDN w:val="0"/>
        <w:spacing w:line="240" w:lineRule="auto"/>
        <w:rPr>
          <w:rFonts w:cs="Arial"/>
          <w:b/>
          <w:bCs/>
          <w:color w:val="000000"/>
          <w:sz w:val="20"/>
          <w:szCs w:val="20"/>
        </w:rPr>
      </w:pPr>
    </w:p>
    <w:p w:rsidR="00A265B4" w:rsidRDefault="00A265B4" w:rsidP="00A265B4">
      <w:pPr>
        <w:autoSpaceDE w:val="0"/>
        <w:autoSpaceDN w:val="0"/>
        <w:spacing w:line="240" w:lineRule="auto"/>
        <w:rPr>
          <w:rFonts w:cs="Arial"/>
          <w:b/>
          <w:bCs/>
          <w:color w:val="000000"/>
          <w:sz w:val="20"/>
          <w:szCs w:val="20"/>
        </w:rPr>
      </w:pPr>
    </w:p>
    <w:p w:rsidR="00A265B4" w:rsidRPr="009217D5" w:rsidRDefault="00A265B4" w:rsidP="00A265B4">
      <w:pPr>
        <w:autoSpaceDE w:val="0"/>
        <w:autoSpaceDN w:val="0"/>
        <w:spacing w:line="240" w:lineRule="auto"/>
        <w:rPr>
          <w:rFonts w:cs="Arial"/>
          <w:b/>
          <w:bCs/>
          <w:color w:val="000000"/>
          <w:sz w:val="20"/>
          <w:szCs w:val="20"/>
        </w:rPr>
      </w:pPr>
      <w:r w:rsidRPr="009217D5">
        <w:rPr>
          <w:rFonts w:cs="Arial"/>
          <w:b/>
          <w:bCs/>
          <w:color w:val="000000"/>
          <w:sz w:val="20"/>
          <w:szCs w:val="20"/>
        </w:rPr>
        <w:lastRenderedPageBreak/>
        <w:t xml:space="preserve">If you had important questions to ask the doctor, did you get answers that you could understand? </w:t>
      </w:r>
    </w:p>
    <w:p w:rsidR="00A265B4" w:rsidRPr="009217D5" w:rsidRDefault="00A265B4" w:rsidP="00A265B4">
      <w:pPr>
        <w:autoSpaceDE w:val="0"/>
        <w:autoSpaceDN w:val="0"/>
        <w:spacing w:line="240" w:lineRule="auto"/>
        <w:rPr>
          <w:rFonts w:cs="Arial"/>
          <w:b/>
          <w:bCs/>
          <w:color w:val="000000"/>
          <w:sz w:val="20"/>
          <w:szCs w:val="20"/>
        </w:rPr>
      </w:pPr>
    </w:p>
    <w:tbl>
      <w:tblPr>
        <w:tblW w:w="8445" w:type="dxa"/>
        <w:tblInd w:w="23" w:type="dxa"/>
        <w:tblCellMar>
          <w:left w:w="0" w:type="dxa"/>
          <w:right w:w="0" w:type="dxa"/>
        </w:tblCellMar>
        <w:tblLook w:val="04A0" w:firstRow="1" w:lastRow="0" w:firstColumn="1" w:lastColumn="0" w:noHBand="0" w:noVBand="1"/>
      </w:tblPr>
      <w:tblGrid>
        <w:gridCol w:w="2798"/>
        <w:gridCol w:w="2150"/>
        <w:gridCol w:w="1166"/>
        <w:gridCol w:w="1165"/>
        <w:gridCol w:w="1166"/>
      </w:tblGrid>
      <w:tr w:rsidR="00A265B4" w:rsidRPr="009217D5" w:rsidTr="00A265B4">
        <w:trPr>
          <w:cantSplit/>
          <w:tblHeader/>
        </w:trPr>
        <w:tc>
          <w:tcPr>
            <w:tcW w:w="4948" w:type="dxa"/>
            <w:gridSpan w:val="2"/>
            <w:vMerge w:val="restart"/>
            <w:tcBorders>
              <w:top w:val="single" w:sz="18" w:space="0" w:color="000000"/>
              <w:left w:val="single" w:sz="18" w:space="0" w:color="000000"/>
              <w:bottom w:val="single" w:sz="18" w:space="0" w:color="000000"/>
              <w:right w:val="single" w:sz="1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c>
          <w:tcPr>
            <w:tcW w:w="2331" w:type="dxa"/>
            <w:gridSpan w:val="2"/>
            <w:tcBorders>
              <w:top w:val="single" w:sz="18" w:space="0" w:color="000000"/>
              <w:left w:val="nil"/>
              <w:bottom w:val="single" w:sz="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Year</w:t>
            </w:r>
          </w:p>
        </w:tc>
        <w:tc>
          <w:tcPr>
            <w:tcW w:w="1166" w:type="dxa"/>
            <w:vMerge w:val="restart"/>
            <w:tcBorders>
              <w:top w:val="single" w:sz="18" w:space="0" w:color="000000"/>
              <w:left w:val="nil"/>
              <w:bottom w:val="single" w:sz="18" w:space="0" w:color="000000"/>
              <w:right w:val="single" w:sz="1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Total</w:t>
            </w:r>
          </w:p>
        </w:tc>
      </w:tr>
      <w:tr w:rsidR="00A265B4" w:rsidRPr="009217D5" w:rsidTr="00A265B4">
        <w:trPr>
          <w:cantSplit/>
          <w:tblHeader/>
        </w:trPr>
        <w:tc>
          <w:tcPr>
            <w:tcW w:w="0" w:type="auto"/>
            <w:gridSpan w:val="2"/>
            <w:vMerge/>
            <w:tcBorders>
              <w:top w:val="single" w:sz="18" w:space="0" w:color="000000"/>
              <w:left w:val="single" w:sz="18" w:space="0" w:color="000000"/>
              <w:bottom w:val="single" w:sz="18" w:space="0" w:color="000000"/>
              <w:right w:val="single" w:sz="18" w:space="0" w:color="000000"/>
            </w:tcBorders>
            <w:vAlign w:val="center"/>
            <w:hideMark/>
          </w:tcPr>
          <w:p w:rsidR="00A265B4" w:rsidRPr="009217D5" w:rsidRDefault="00A265B4" w:rsidP="00A265B4">
            <w:pPr>
              <w:spacing w:line="240" w:lineRule="auto"/>
              <w:rPr>
                <w:rFonts w:cs="Arial"/>
                <w:sz w:val="20"/>
                <w:szCs w:val="20"/>
                <w:lang w:val="en-US"/>
              </w:rPr>
            </w:pPr>
          </w:p>
        </w:tc>
        <w:tc>
          <w:tcPr>
            <w:tcW w:w="1166" w:type="dxa"/>
            <w:tcBorders>
              <w:top w:val="nil"/>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2011</w:t>
            </w:r>
          </w:p>
        </w:tc>
        <w:tc>
          <w:tcPr>
            <w:tcW w:w="1165" w:type="dxa"/>
            <w:tcBorders>
              <w:top w:val="nil"/>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2013</w:t>
            </w:r>
          </w:p>
        </w:tc>
        <w:tc>
          <w:tcPr>
            <w:tcW w:w="0" w:type="auto"/>
            <w:vMerge/>
            <w:tcBorders>
              <w:top w:val="single" w:sz="18" w:space="0" w:color="000000"/>
              <w:left w:val="nil"/>
              <w:bottom w:val="single" w:sz="18" w:space="0" w:color="000000"/>
              <w:right w:val="single" w:sz="18" w:space="0" w:color="000000"/>
            </w:tcBorders>
            <w:vAlign w:val="center"/>
            <w:hideMark/>
          </w:tcPr>
          <w:p w:rsidR="00A265B4" w:rsidRPr="009217D5" w:rsidRDefault="00A265B4" w:rsidP="00A265B4">
            <w:pPr>
              <w:spacing w:line="240" w:lineRule="auto"/>
              <w:rPr>
                <w:rFonts w:cs="Arial"/>
                <w:color w:val="000000"/>
                <w:sz w:val="20"/>
                <w:szCs w:val="20"/>
                <w:lang w:val="en-US"/>
              </w:rPr>
            </w:pPr>
          </w:p>
        </w:tc>
      </w:tr>
      <w:tr w:rsidR="00A265B4" w:rsidRPr="009217D5" w:rsidTr="00A265B4">
        <w:trPr>
          <w:cantSplit/>
          <w:tblHeader/>
        </w:trPr>
        <w:tc>
          <w:tcPr>
            <w:tcW w:w="2798" w:type="dxa"/>
            <w:vMerge w:val="restart"/>
            <w:tcBorders>
              <w:top w:val="nil"/>
              <w:left w:val="single" w:sz="18" w:space="0" w:color="000000"/>
              <w:bottom w:val="nil"/>
              <w:right w:val="nil"/>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If you had important questions to ask the doctor, did you get answers that you could understand?</w:t>
            </w:r>
          </w:p>
        </w:tc>
        <w:tc>
          <w:tcPr>
            <w:tcW w:w="2150"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Yes definitely</w:t>
            </w:r>
          </w:p>
        </w:tc>
        <w:tc>
          <w:tcPr>
            <w:tcW w:w="1166"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82.6%</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83.1%</w:t>
            </w:r>
          </w:p>
        </w:tc>
        <w:tc>
          <w:tcPr>
            <w:tcW w:w="1166"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82.8%</w:t>
            </w:r>
          </w:p>
        </w:tc>
      </w:tr>
      <w:tr w:rsidR="00A265B4" w:rsidRPr="009217D5" w:rsidTr="00A265B4">
        <w:trPr>
          <w:cantSplit/>
          <w:tblHeader/>
        </w:trPr>
        <w:tc>
          <w:tcPr>
            <w:tcW w:w="0" w:type="auto"/>
            <w:vMerge/>
            <w:tcBorders>
              <w:top w:val="nil"/>
              <w:left w:val="single" w:sz="18" w:space="0" w:color="000000"/>
              <w:bottom w:val="nil"/>
              <w:right w:val="nil"/>
            </w:tcBorders>
            <w:vAlign w:val="center"/>
            <w:hideMark/>
          </w:tcPr>
          <w:p w:rsidR="00A265B4" w:rsidRPr="009217D5" w:rsidRDefault="00A265B4" w:rsidP="00A265B4">
            <w:pPr>
              <w:spacing w:line="240" w:lineRule="auto"/>
              <w:rPr>
                <w:rFonts w:cs="Arial"/>
                <w:color w:val="000000"/>
                <w:sz w:val="20"/>
                <w:szCs w:val="20"/>
                <w:lang w:val="en-US"/>
              </w:rPr>
            </w:pPr>
          </w:p>
        </w:tc>
        <w:tc>
          <w:tcPr>
            <w:tcW w:w="2150"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Yes to some extent</w:t>
            </w:r>
          </w:p>
        </w:tc>
        <w:tc>
          <w:tcPr>
            <w:tcW w:w="1166"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16.3%</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16.0%</w:t>
            </w:r>
          </w:p>
        </w:tc>
        <w:tc>
          <w:tcPr>
            <w:tcW w:w="1166"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16.1%</w:t>
            </w:r>
          </w:p>
        </w:tc>
      </w:tr>
      <w:tr w:rsidR="00A265B4" w:rsidRPr="009217D5" w:rsidTr="00A265B4">
        <w:trPr>
          <w:cantSplit/>
          <w:tblHeader/>
        </w:trPr>
        <w:tc>
          <w:tcPr>
            <w:tcW w:w="0" w:type="auto"/>
            <w:vMerge/>
            <w:tcBorders>
              <w:top w:val="nil"/>
              <w:left w:val="single" w:sz="18" w:space="0" w:color="000000"/>
              <w:bottom w:val="nil"/>
              <w:right w:val="nil"/>
            </w:tcBorders>
            <w:vAlign w:val="center"/>
            <w:hideMark/>
          </w:tcPr>
          <w:p w:rsidR="00A265B4" w:rsidRPr="009217D5" w:rsidRDefault="00A265B4" w:rsidP="00A265B4">
            <w:pPr>
              <w:spacing w:line="240" w:lineRule="auto"/>
              <w:rPr>
                <w:rFonts w:cs="Arial"/>
                <w:color w:val="000000"/>
                <w:sz w:val="20"/>
                <w:szCs w:val="20"/>
                <w:lang w:val="en-US"/>
              </w:rPr>
            </w:pPr>
          </w:p>
        </w:tc>
        <w:tc>
          <w:tcPr>
            <w:tcW w:w="2150"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No</w:t>
            </w:r>
          </w:p>
        </w:tc>
        <w:tc>
          <w:tcPr>
            <w:tcW w:w="1166"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1.2%</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.9%</w:t>
            </w:r>
          </w:p>
        </w:tc>
        <w:tc>
          <w:tcPr>
            <w:tcW w:w="1166"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1.1%</w:t>
            </w:r>
          </w:p>
        </w:tc>
      </w:tr>
      <w:tr w:rsidR="00A265B4" w:rsidRPr="009217D5" w:rsidTr="00A265B4">
        <w:trPr>
          <w:cantSplit/>
        </w:trPr>
        <w:tc>
          <w:tcPr>
            <w:tcW w:w="4948" w:type="dxa"/>
            <w:gridSpan w:val="2"/>
            <w:tcBorders>
              <w:top w:val="nil"/>
              <w:left w:val="single" w:sz="18" w:space="0" w:color="000000"/>
              <w:bottom w:val="single" w:sz="18" w:space="0" w:color="000000"/>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Total</w:t>
            </w:r>
          </w:p>
        </w:tc>
        <w:tc>
          <w:tcPr>
            <w:tcW w:w="1166" w:type="dxa"/>
            <w:tcBorders>
              <w:top w:val="nil"/>
              <w:left w:val="nil"/>
              <w:bottom w:val="single" w:sz="18" w:space="0" w:color="000000"/>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100.0%</w:t>
            </w:r>
          </w:p>
        </w:tc>
        <w:tc>
          <w:tcPr>
            <w:tcW w:w="1165" w:type="dxa"/>
            <w:tcBorders>
              <w:top w:val="nil"/>
              <w:left w:val="nil"/>
              <w:bottom w:val="single" w:sz="18" w:space="0" w:color="000000"/>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100.0%</w:t>
            </w:r>
          </w:p>
        </w:tc>
        <w:tc>
          <w:tcPr>
            <w:tcW w:w="1166" w:type="dxa"/>
            <w:tcBorders>
              <w:top w:val="nil"/>
              <w:left w:val="nil"/>
              <w:bottom w:val="single" w:sz="18" w:space="0" w:color="000000"/>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100.0%</w:t>
            </w:r>
          </w:p>
        </w:tc>
      </w:tr>
    </w:tbl>
    <w:p w:rsidR="00A265B4" w:rsidRPr="009217D5" w:rsidRDefault="00A265B4" w:rsidP="00A265B4">
      <w:pPr>
        <w:autoSpaceDE w:val="0"/>
        <w:autoSpaceDN w:val="0"/>
        <w:spacing w:line="400" w:lineRule="atLeast"/>
        <w:rPr>
          <w:rFonts w:cs="Arial"/>
          <w:sz w:val="20"/>
          <w:szCs w:val="20"/>
        </w:rPr>
      </w:pPr>
    </w:p>
    <w:tbl>
      <w:tblPr>
        <w:tblW w:w="6810" w:type="dxa"/>
        <w:tblCellMar>
          <w:left w:w="0" w:type="dxa"/>
          <w:right w:w="0" w:type="dxa"/>
        </w:tblCellMar>
        <w:tblLook w:val="04A0" w:firstRow="1" w:lastRow="0" w:firstColumn="1" w:lastColumn="0" w:noHBand="0" w:noVBand="1"/>
      </w:tblPr>
      <w:tblGrid>
        <w:gridCol w:w="2800"/>
        <w:gridCol w:w="1166"/>
        <w:gridCol w:w="1165"/>
        <w:gridCol w:w="1679"/>
      </w:tblGrid>
      <w:tr w:rsidR="00A265B4" w:rsidRPr="009217D5" w:rsidTr="00A265B4">
        <w:trPr>
          <w:cantSplit/>
          <w:tblHeader/>
        </w:trPr>
        <w:tc>
          <w:tcPr>
            <w:tcW w:w="6805" w:type="dxa"/>
            <w:gridSpan w:val="4"/>
            <w:shd w:val="clear" w:color="auto" w:fill="FFFFFF"/>
            <w:vAlign w:val="center"/>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b/>
                <w:bCs/>
                <w:color w:val="000000"/>
                <w:sz w:val="20"/>
                <w:szCs w:val="20"/>
                <w:lang w:val="en-US"/>
              </w:rPr>
              <w:t>Chi-Square Tests</w:t>
            </w:r>
          </w:p>
        </w:tc>
      </w:tr>
      <w:tr w:rsidR="00A265B4" w:rsidRPr="009217D5" w:rsidTr="00A265B4">
        <w:trPr>
          <w:cantSplit/>
          <w:tblHeader/>
        </w:trPr>
        <w:tc>
          <w:tcPr>
            <w:tcW w:w="2798"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c>
          <w:tcPr>
            <w:tcW w:w="1165" w:type="dxa"/>
            <w:tcBorders>
              <w:top w:val="single" w:sz="18" w:space="0" w:color="000000"/>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Value</w:t>
            </w:r>
          </w:p>
        </w:tc>
        <w:tc>
          <w:tcPr>
            <w:tcW w:w="1164" w:type="dxa"/>
            <w:tcBorders>
              <w:top w:val="single" w:sz="18" w:space="0" w:color="000000"/>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proofErr w:type="spellStart"/>
            <w:r w:rsidRPr="009217D5">
              <w:rPr>
                <w:rFonts w:cs="Arial"/>
                <w:color w:val="000000"/>
                <w:sz w:val="20"/>
                <w:szCs w:val="20"/>
                <w:lang w:val="en-US"/>
              </w:rPr>
              <w:t>df</w:t>
            </w:r>
            <w:proofErr w:type="spellEnd"/>
          </w:p>
        </w:tc>
        <w:tc>
          <w:tcPr>
            <w:tcW w:w="1678" w:type="dxa"/>
            <w:tcBorders>
              <w:top w:val="single" w:sz="18" w:space="0" w:color="000000"/>
              <w:left w:val="nil"/>
              <w:bottom w:val="single" w:sz="18" w:space="0" w:color="000000"/>
              <w:right w:val="single" w:sz="1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proofErr w:type="spellStart"/>
            <w:r w:rsidRPr="009217D5">
              <w:rPr>
                <w:rFonts w:cs="Arial"/>
                <w:color w:val="000000"/>
                <w:sz w:val="20"/>
                <w:szCs w:val="20"/>
                <w:lang w:val="en-US"/>
              </w:rPr>
              <w:t>Asymp</w:t>
            </w:r>
            <w:proofErr w:type="spellEnd"/>
            <w:r w:rsidRPr="009217D5">
              <w:rPr>
                <w:rFonts w:cs="Arial"/>
                <w:color w:val="000000"/>
                <w:sz w:val="20"/>
                <w:szCs w:val="20"/>
                <w:lang w:val="en-US"/>
              </w:rPr>
              <w:t>. Sig. (2-sided)</w:t>
            </w:r>
          </w:p>
        </w:tc>
      </w:tr>
      <w:tr w:rsidR="00A265B4" w:rsidRPr="009217D5" w:rsidTr="00A265B4">
        <w:trPr>
          <w:cantSplit/>
          <w:tblHeader/>
        </w:trPr>
        <w:tc>
          <w:tcPr>
            <w:tcW w:w="2798" w:type="dxa"/>
            <w:tcBorders>
              <w:top w:val="nil"/>
              <w:left w:val="single" w:sz="18" w:space="0" w:color="000000"/>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FF0000"/>
                <w:sz w:val="20"/>
                <w:szCs w:val="20"/>
                <w:lang w:val="en-US"/>
              </w:rPr>
            </w:pPr>
            <w:r w:rsidRPr="009217D5">
              <w:rPr>
                <w:rFonts w:cs="Arial"/>
                <w:color w:val="FF0000"/>
                <w:sz w:val="20"/>
                <w:szCs w:val="20"/>
                <w:lang w:val="en-US"/>
              </w:rPr>
              <w:t>Pearson Chi-Square</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FF0000"/>
                <w:sz w:val="20"/>
                <w:szCs w:val="20"/>
                <w:lang w:val="en-US"/>
              </w:rPr>
            </w:pPr>
            <w:r w:rsidRPr="009217D5">
              <w:rPr>
                <w:rFonts w:cs="Arial"/>
                <w:color w:val="FF0000"/>
                <w:sz w:val="20"/>
                <w:szCs w:val="20"/>
                <w:lang w:val="en-US"/>
              </w:rPr>
              <w:t>1.262</w:t>
            </w:r>
            <w:r w:rsidRPr="009217D5">
              <w:rPr>
                <w:rFonts w:cs="Arial"/>
                <w:color w:val="FF0000"/>
                <w:sz w:val="20"/>
                <w:szCs w:val="20"/>
                <w:vertAlign w:val="superscript"/>
                <w:lang w:val="en-US"/>
              </w:rPr>
              <w:t>a</w:t>
            </w:r>
          </w:p>
        </w:tc>
        <w:tc>
          <w:tcPr>
            <w:tcW w:w="1164"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FF0000"/>
                <w:sz w:val="20"/>
                <w:szCs w:val="20"/>
                <w:lang w:val="en-US"/>
              </w:rPr>
            </w:pPr>
            <w:r w:rsidRPr="009217D5">
              <w:rPr>
                <w:rFonts w:cs="Arial"/>
                <w:color w:val="FF0000"/>
                <w:sz w:val="20"/>
                <w:szCs w:val="20"/>
                <w:lang w:val="en-US"/>
              </w:rPr>
              <w:t>2</w:t>
            </w:r>
          </w:p>
        </w:tc>
        <w:tc>
          <w:tcPr>
            <w:tcW w:w="1678"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FF0000"/>
                <w:sz w:val="20"/>
                <w:szCs w:val="20"/>
                <w:lang w:val="en-US"/>
              </w:rPr>
            </w:pPr>
            <w:r w:rsidRPr="009217D5">
              <w:rPr>
                <w:rFonts w:cs="Arial"/>
                <w:color w:val="FF0000"/>
                <w:sz w:val="20"/>
                <w:szCs w:val="20"/>
                <w:lang w:val="en-US"/>
              </w:rPr>
              <w:t>.532</w:t>
            </w:r>
          </w:p>
        </w:tc>
      </w:tr>
      <w:tr w:rsidR="00A265B4" w:rsidRPr="009217D5" w:rsidTr="00A265B4">
        <w:trPr>
          <w:cantSplit/>
          <w:tblHeader/>
        </w:trPr>
        <w:tc>
          <w:tcPr>
            <w:tcW w:w="2798" w:type="dxa"/>
            <w:tcBorders>
              <w:top w:val="nil"/>
              <w:left w:val="single" w:sz="18" w:space="0" w:color="000000"/>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Likelihood Ratio</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1.280</w:t>
            </w:r>
          </w:p>
        </w:tc>
        <w:tc>
          <w:tcPr>
            <w:tcW w:w="1164"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2</w:t>
            </w:r>
          </w:p>
        </w:tc>
        <w:tc>
          <w:tcPr>
            <w:tcW w:w="1678"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.527</w:t>
            </w:r>
          </w:p>
        </w:tc>
      </w:tr>
      <w:tr w:rsidR="00A265B4" w:rsidRPr="009217D5" w:rsidTr="00A265B4">
        <w:trPr>
          <w:cantSplit/>
          <w:tblHeader/>
        </w:trPr>
        <w:tc>
          <w:tcPr>
            <w:tcW w:w="2798" w:type="dxa"/>
            <w:tcBorders>
              <w:top w:val="nil"/>
              <w:left w:val="single" w:sz="18" w:space="0" w:color="000000"/>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Linear-by-Linear Association</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.694</w:t>
            </w:r>
          </w:p>
        </w:tc>
        <w:tc>
          <w:tcPr>
            <w:tcW w:w="1164"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w:t>
            </w:r>
          </w:p>
        </w:tc>
        <w:tc>
          <w:tcPr>
            <w:tcW w:w="1678"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.405</w:t>
            </w:r>
          </w:p>
        </w:tc>
      </w:tr>
      <w:tr w:rsidR="00A265B4" w:rsidRPr="009217D5" w:rsidTr="00A265B4">
        <w:trPr>
          <w:cantSplit/>
          <w:tblHeader/>
        </w:trPr>
        <w:tc>
          <w:tcPr>
            <w:tcW w:w="2798" w:type="dxa"/>
            <w:tcBorders>
              <w:top w:val="nil"/>
              <w:left w:val="single" w:sz="18" w:space="0" w:color="000000"/>
              <w:bottom w:val="single" w:sz="18" w:space="0" w:color="000000"/>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N of Valid Cases</w:t>
            </w:r>
          </w:p>
        </w:tc>
        <w:tc>
          <w:tcPr>
            <w:tcW w:w="1165" w:type="dxa"/>
            <w:tcBorders>
              <w:top w:val="nil"/>
              <w:left w:val="nil"/>
              <w:bottom w:val="single" w:sz="18" w:space="0" w:color="000000"/>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8248</w:t>
            </w:r>
          </w:p>
        </w:tc>
        <w:tc>
          <w:tcPr>
            <w:tcW w:w="1164" w:type="dxa"/>
            <w:tcBorders>
              <w:top w:val="nil"/>
              <w:left w:val="nil"/>
              <w:bottom w:val="single" w:sz="18" w:space="0" w:color="000000"/>
              <w:right w:val="single" w:sz="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c>
          <w:tcPr>
            <w:tcW w:w="1678" w:type="dxa"/>
            <w:tcBorders>
              <w:top w:val="nil"/>
              <w:left w:val="nil"/>
              <w:bottom w:val="single" w:sz="18" w:space="0" w:color="000000"/>
              <w:right w:val="single" w:sz="1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r>
      <w:tr w:rsidR="00A265B4" w:rsidRPr="009217D5" w:rsidTr="00A265B4">
        <w:trPr>
          <w:cantSplit/>
        </w:trPr>
        <w:tc>
          <w:tcPr>
            <w:tcW w:w="6805" w:type="dxa"/>
            <w:gridSpan w:val="4"/>
            <w:shd w:val="clear" w:color="auto" w:fill="FFFFFF"/>
          </w:tcPr>
          <w:p w:rsidR="00A265B4" w:rsidRPr="009217D5" w:rsidRDefault="00A265B4" w:rsidP="00A265B4">
            <w:pPr>
              <w:autoSpaceDE w:val="0"/>
              <w:autoSpaceDN w:val="0"/>
              <w:spacing w:line="320" w:lineRule="atLeast"/>
              <w:ind w:left="60" w:right="60"/>
              <w:rPr>
                <w:rFonts w:cs="Arial"/>
                <w:color w:val="000000"/>
                <w:sz w:val="20"/>
                <w:szCs w:val="20"/>
                <w:lang w:val="en-US"/>
              </w:rPr>
            </w:pPr>
          </w:p>
        </w:tc>
      </w:tr>
    </w:tbl>
    <w:p w:rsidR="00A265B4" w:rsidRPr="009217D5" w:rsidRDefault="00A265B4" w:rsidP="00A265B4">
      <w:pPr>
        <w:autoSpaceDE w:val="0"/>
        <w:autoSpaceDN w:val="0"/>
        <w:spacing w:line="240" w:lineRule="auto"/>
        <w:rPr>
          <w:rFonts w:cs="Arial"/>
          <w:b/>
          <w:bCs/>
          <w:color w:val="000000"/>
          <w:sz w:val="20"/>
          <w:szCs w:val="20"/>
        </w:rPr>
      </w:pPr>
      <w:r w:rsidRPr="009217D5">
        <w:rPr>
          <w:rFonts w:cs="Arial"/>
          <w:b/>
          <w:bCs/>
          <w:color w:val="000000"/>
          <w:sz w:val="20"/>
          <w:szCs w:val="20"/>
        </w:rPr>
        <w:t xml:space="preserve">Did the doctor explain the reasons for any treatment or action in a way you could understand? </w:t>
      </w:r>
    </w:p>
    <w:tbl>
      <w:tblPr>
        <w:tblW w:w="8445" w:type="dxa"/>
        <w:tblCellMar>
          <w:left w:w="0" w:type="dxa"/>
          <w:right w:w="0" w:type="dxa"/>
        </w:tblCellMar>
        <w:tblLook w:val="04A0" w:firstRow="1" w:lastRow="0" w:firstColumn="1" w:lastColumn="0" w:noHBand="0" w:noVBand="1"/>
      </w:tblPr>
      <w:tblGrid>
        <w:gridCol w:w="2798"/>
        <w:gridCol w:w="2150"/>
        <w:gridCol w:w="1166"/>
        <w:gridCol w:w="1165"/>
        <w:gridCol w:w="1166"/>
      </w:tblGrid>
      <w:tr w:rsidR="00A265B4" w:rsidRPr="009217D5" w:rsidTr="00A265B4">
        <w:trPr>
          <w:cantSplit/>
          <w:tblHeader/>
        </w:trPr>
        <w:tc>
          <w:tcPr>
            <w:tcW w:w="8445" w:type="dxa"/>
            <w:gridSpan w:val="5"/>
            <w:shd w:val="clear" w:color="auto" w:fill="FFFFFF"/>
            <w:vAlign w:val="bottom"/>
            <w:hideMark/>
          </w:tcPr>
          <w:p w:rsidR="00A265B4" w:rsidRPr="009217D5" w:rsidRDefault="00A265B4" w:rsidP="00A265B4">
            <w:pPr>
              <w:autoSpaceDE w:val="0"/>
              <w:autoSpaceDN w:val="0"/>
              <w:spacing w:line="320" w:lineRule="atLeast"/>
              <w:ind w:right="60"/>
              <w:rPr>
                <w:rFonts w:cs="Arial"/>
                <w:color w:val="000000"/>
                <w:sz w:val="20"/>
                <w:szCs w:val="20"/>
                <w:lang w:val="en-US"/>
              </w:rPr>
            </w:pPr>
          </w:p>
        </w:tc>
      </w:tr>
      <w:tr w:rsidR="00A265B4" w:rsidRPr="009217D5" w:rsidTr="00A265B4">
        <w:trPr>
          <w:cantSplit/>
          <w:tblHeader/>
        </w:trPr>
        <w:tc>
          <w:tcPr>
            <w:tcW w:w="4948" w:type="dxa"/>
            <w:gridSpan w:val="2"/>
            <w:vMerge w:val="restart"/>
            <w:tcBorders>
              <w:top w:val="single" w:sz="18" w:space="0" w:color="000000"/>
              <w:left w:val="single" w:sz="18" w:space="0" w:color="000000"/>
              <w:bottom w:val="single" w:sz="18" w:space="0" w:color="000000"/>
              <w:right w:val="single" w:sz="1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c>
          <w:tcPr>
            <w:tcW w:w="2331" w:type="dxa"/>
            <w:gridSpan w:val="2"/>
            <w:tcBorders>
              <w:top w:val="single" w:sz="18" w:space="0" w:color="000000"/>
              <w:left w:val="nil"/>
              <w:bottom w:val="single" w:sz="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Year</w:t>
            </w:r>
          </w:p>
        </w:tc>
        <w:tc>
          <w:tcPr>
            <w:tcW w:w="1166" w:type="dxa"/>
            <w:vMerge w:val="restart"/>
            <w:tcBorders>
              <w:top w:val="single" w:sz="18" w:space="0" w:color="000000"/>
              <w:left w:val="nil"/>
              <w:bottom w:val="single" w:sz="18" w:space="0" w:color="000000"/>
              <w:right w:val="single" w:sz="1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Total</w:t>
            </w:r>
          </w:p>
        </w:tc>
      </w:tr>
      <w:tr w:rsidR="00A265B4" w:rsidRPr="009217D5" w:rsidTr="00A265B4">
        <w:trPr>
          <w:cantSplit/>
          <w:tblHeader/>
        </w:trPr>
        <w:tc>
          <w:tcPr>
            <w:tcW w:w="0" w:type="auto"/>
            <w:gridSpan w:val="2"/>
            <w:vMerge/>
            <w:tcBorders>
              <w:top w:val="single" w:sz="18" w:space="0" w:color="000000"/>
              <w:left w:val="single" w:sz="18" w:space="0" w:color="000000"/>
              <w:bottom w:val="single" w:sz="18" w:space="0" w:color="000000"/>
              <w:right w:val="single" w:sz="18" w:space="0" w:color="000000"/>
            </w:tcBorders>
            <w:vAlign w:val="center"/>
            <w:hideMark/>
          </w:tcPr>
          <w:p w:rsidR="00A265B4" w:rsidRPr="009217D5" w:rsidRDefault="00A265B4" w:rsidP="00A265B4">
            <w:pPr>
              <w:spacing w:line="240" w:lineRule="auto"/>
              <w:rPr>
                <w:rFonts w:cs="Arial"/>
                <w:sz w:val="20"/>
                <w:szCs w:val="20"/>
                <w:lang w:val="en-US"/>
              </w:rPr>
            </w:pPr>
          </w:p>
        </w:tc>
        <w:tc>
          <w:tcPr>
            <w:tcW w:w="1166" w:type="dxa"/>
            <w:tcBorders>
              <w:top w:val="nil"/>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2011</w:t>
            </w:r>
          </w:p>
        </w:tc>
        <w:tc>
          <w:tcPr>
            <w:tcW w:w="1165" w:type="dxa"/>
            <w:tcBorders>
              <w:top w:val="nil"/>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2013</w:t>
            </w:r>
          </w:p>
        </w:tc>
        <w:tc>
          <w:tcPr>
            <w:tcW w:w="0" w:type="auto"/>
            <w:vMerge/>
            <w:tcBorders>
              <w:top w:val="single" w:sz="18" w:space="0" w:color="000000"/>
              <w:left w:val="nil"/>
              <w:bottom w:val="single" w:sz="18" w:space="0" w:color="000000"/>
              <w:right w:val="single" w:sz="18" w:space="0" w:color="000000"/>
            </w:tcBorders>
            <w:vAlign w:val="center"/>
            <w:hideMark/>
          </w:tcPr>
          <w:p w:rsidR="00A265B4" w:rsidRPr="009217D5" w:rsidRDefault="00A265B4" w:rsidP="00A265B4">
            <w:pPr>
              <w:spacing w:line="240" w:lineRule="auto"/>
              <w:rPr>
                <w:rFonts w:cs="Arial"/>
                <w:color w:val="000000"/>
                <w:sz w:val="20"/>
                <w:szCs w:val="20"/>
                <w:lang w:val="en-US"/>
              </w:rPr>
            </w:pPr>
          </w:p>
        </w:tc>
      </w:tr>
      <w:tr w:rsidR="00A265B4" w:rsidRPr="009217D5" w:rsidTr="00A265B4">
        <w:trPr>
          <w:cantSplit/>
          <w:tblHeader/>
        </w:trPr>
        <w:tc>
          <w:tcPr>
            <w:tcW w:w="2798" w:type="dxa"/>
            <w:vMerge w:val="restart"/>
            <w:tcBorders>
              <w:top w:val="nil"/>
              <w:left w:val="single" w:sz="18" w:space="0" w:color="000000"/>
              <w:bottom w:val="nil"/>
              <w:right w:val="nil"/>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Did the doctor explain the reasons for any treatment or action in a way you could understand?</w:t>
            </w:r>
          </w:p>
        </w:tc>
        <w:tc>
          <w:tcPr>
            <w:tcW w:w="2150"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Yes definitely</w:t>
            </w:r>
          </w:p>
        </w:tc>
        <w:tc>
          <w:tcPr>
            <w:tcW w:w="1166"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87.4%</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88.2%</w:t>
            </w:r>
          </w:p>
        </w:tc>
        <w:tc>
          <w:tcPr>
            <w:tcW w:w="1166"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87.7%</w:t>
            </w:r>
          </w:p>
        </w:tc>
      </w:tr>
      <w:tr w:rsidR="00A265B4" w:rsidRPr="009217D5" w:rsidTr="00A265B4">
        <w:trPr>
          <w:cantSplit/>
          <w:tblHeader/>
        </w:trPr>
        <w:tc>
          <w:tcPr>
            <w:tcW w:w="0" w:type="auto"/>
            <w:vMerge/>
            <w:tcBorders>
              <w:top w:val="nil"/>
              <w:left w:val="single" w:sz="18" w:space="0" w:color="000000"/>
              <w:bottom w:val="nil"/>
              <w:right w:val="nil"/>
            </w:tcBorders>
            <w:vAlign w:val="center"/>
            <w:hideMark/>
          </w:tcPr>
          <w:p w:rsidR="00A265B4" w:rsidRPr="009217D5" w:rsidRDefault="00A265B4" w:rsidP="00A265B4">
            <w:pPr>
              <w:spacing w:line="240" w:lineRule="auto"/>
              <w:rPr>
                <w:rFonts w:cs="Arial"/>
                <w:color w:val="000000"/>
                <w:sz w:val="20"/>
                <w:szCs w:val="20"/>
                <w:lang w:val="en-US"/>
              </w:rPr>
            </w:pPr>
          </w:p>
        </w:tc>
        <w:tc>
          <w:tcPr>
            <w:tcW w:w="2150"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Yes to some extent</w:t>
            </w:r>
          </w:p>
        </w:tc>
        <w:tc>
          <w:tcPr>
            <w:tcW w:w="1166"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11.4%</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10.7%</w:t>
            </w:r>
          </w:p>
        </w:tc>
        <w:tc>
          <w:tcPr>
            <w:tcW w:w="1166"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11.1%</w:t>
            </w:r>
          </w:p>
        </w:tc>
      </w:tr>
      <w:tr w:rsidR="00A265B4" w:rsidRPr="009217D5" w:rsidTr="00A265B4">
        <w:trPr>
          <w:cantSplit/>
          <w:tblHeader/>
        </w:trPr>
        <w:tc>
          <w:tcPr>
            <w:tcW w:w="0" w:type="auto"/>
            <w:vMerge/>
            <w:tcBorders>
              <w:top w:val="nil"/>
              <w:left w:val="single" w:sz="18" w:space="0" w:color="000000"/>
              <w:bottom w:val="nil"/>
              <w:right w:val="nil"/>
            </w:tcBorders>
            <w:vAlign w:val="center"/>
            <w:hideMark/>
          </w:tcPr>
          <w:p w:rsidR="00A265B4" w:rsidRPr="009217D5" w:rsidRDefault="00A265B4" w:rsidP="00A265B4">
            <w:pPr>
              <w:spacing w:line="240" w:lineRule="auto"/>
              <w:rPr>
                <w:rFonts w:cs="Arial"/>
                <w:color w:val="000000"/>
                <w:sz w:val="20"/>
                <w:szCs w:val="20"/>
                <w:lang w:val="en-US"/>
              </w:rPr>
            </w:pPr>
          </w:p>
        </w:tc>
        <w:tc>
          <w:tcPr>
            <w:tcW w:w="2150"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No</w:t>
            </w:r>
          </w:p>
        </w:tc>
        <w:tc>
          <w:tcPr>
            <w:tcW w:w="1166"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1.2%</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1.1%</w:t>
            </w:r>
          </w:p>
        </w:tc>
        <w:tc>
          <w:tcPr>
            <w:tcW w:w="1166"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1.1%</w:t>
            </w:r>
          </w:p>
        </w:tc>
      </w:tr>
      <w:tr w:rsidR="00A265B4" w:rsidRPr="009217D5" w:rsidTr="00A265B4">
        <w:trPr>
          <w:cantSplit/>
        </w:trPr>
        <w:tc>
          <w:tcPr>
            <w:tcW w:w="4948" w:type="dxa"/>
            <w:gridSpan w:val="2"/>
            <w:tcBorders>
              <w:top w:val="nil"/>
              <w:left w:val="single" w:sz="18" w:space="0" w:color="000000"/>
              <w:bottom w:val="single" w:sz="18" w:space="0" w:color="000000"/>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Total</w:t>
            </w:r>
          </w:p>
        </w:tc>
        <w:tc>
          <w:tcPr>
            <w:tcW w:w="1166" w:type="dxa"/>
            <w:tcBorders>
              <w:top w:val="nil"/>
              <w:left w:val="nil"/>
              <w:bottom w:val="single" w:sz="18" w:space="0" w:color="000000"/>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100.0%</w:t>
            </w:r>
          </w:p>
        </w:tc>
        <w:tc>
          <w:tcPr>
            <w:tcW w:w="1165" w:type="dxa"/>
            <w:tcBorders>
              <w:top w:val="nil"/>
              <w:left w:val="nil"/>
              <w:bottom w:val="single" w:sz="18" w:space="0" w:color="000000"/>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100.0%</w:t>
            </w:r>
          </w:p>
        </w:tc>
        <w:tc>
          <w:tcPr>
            <w:tcW w:w="1166" w:type="dxa"/>
            <w:tcBorders>
              <w:top w:val="nil"/>
              <w:left w:val="nil"/>
              <w:bottom w:val="single" w:sz="18" w:space="0" w:color="000000"/>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100.0%</w:t>
            </w:r>
          </w:p>
        </w:tc>
      </w:tr>
    </w:tbl>
    <w:p w:rsidR="00A265B4" w:rsidRPr="009217D5" w:rsidRDefault="00A265B4" w:rsidP="00A265B4">
      <w:pPr>
        <w:autoSpaceDE w:val="0"/>
        <w:autoSpaceDN w:val="0"/>
        <w:spacing w:line="400" w:lineRule="atLeast"/>
        <w:rPr>
          <w:rFonts w:cs="Arial"/>
          <w:sz w:val="20"/>
          <w:szCs w:val="20"/>
        </w:rPr>
      </w:pPr>
    </w:p>
    <w:tbl>
      <w:tblPr>
        <w:tblW w:w="6810" w:type="dxa"/>
        <w:tblCellMar>
          <w:left w:w="0" w:type="dxa"/>
          <w:right w:w="0" w:type="dxa"/>
        </w:tblCellMar>
        <w:tblLook w:val="04A0" w:firstRow="1" w:lastRow="0" w:firstColumn="1" w:lastColumn="0" w:noHBand="0" w:noVBand="1"/>
      </w:tblPr>
      <w:tblGrid>
        <w:gridCol w:w="2800"/>
        <w:gridCol w:w="1166"/>
        <w:gridCol w:w="1165"/>
        <w:gridCol w:w="1679"/>
      </w:tblGrid>
      <w:tr w:rsidR="00A265B4" w:rsidRPr="009217D5" w:rsidTr="00A265B4">
        <w:trPr>
          <w:cantSplit/>
          <w:tblHeader/>
        </w:trPr>
        <w:tc>
          <w:tcPr>
            <w:tcW w:w="6805" w:type="dxa"/>
            <w:gridSpan w:val="4"/>
            <w:shd w:val="clear" w:color="auto" w:fill="FFFFFF"/>
            <w:vAlign w:val="center"/>
            <w:hideMark/>
          </w:tcPr>
          <w:p w:rsidR="00A265B4" w:rsidRDefault="00A265B4" w:rsidP="00A265B4">
            <w:pPr>
              <w:autoSpaceDE w:val="0"/>
              <w:autoSpaceDN w:val="0"/>
              <w:spacing w:line="320" w:lineRule="atLeast"/>
              <w:ind w:left="60" w:right="60"/>
              <w:jc w:val="center"/>
              <w:rPr>
                <w:rFonts w:cs="Arial"/>
                <w:b/>
                <w:bCs/>
                <w:color w:val="000000"/>
                <w:sz w:val="20"/>
                <w:szCs w:val="20"/>
                <w:lang w:val="en-US"/>
              </w:rPr>
            </w:pPr>
          </w:p>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b/>
                <w:bCs/>
                <w:color w:val="000000"/>
                <w:sz w:val="20"/>
                <w:szCs w:val="20"/>
                <w:lang w:val="en-US"/>
              </w:rPr>
              <w:t>Chi-Square Tests</w:t>
            </w:r>
          </w:p>
        </w:tc>
      </w:tr>
      <w:tr w:rsidR="00A265B4" w:rsidRPr="009217D5" w:rsidTr="00A265B4">
        <w:trPr>
          <w:cantSplit/>
          <w:tblHeader/>
        </w:trPr>
        <w:tc>
          <w:tcPr>
            <w:tcW w:w="2798"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c>
          <w:tcPr>
            <w:tcW w:w="1165" w:type="dxa"/>
            <w:tcBorders>
              <w:top w:val="single" w:sz="18" w:space="0" w:color="000000"/>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Value</w:t>
            </w:r>
          </w:p>
        </w:tc>
        <w:tc>
          <w:tcPr>
            <w:tcW w:w="1164" w:type="dxa"/>
            <w:tcBorders>
              <w:top w:val="single" w:sz="18" w:space="0" w:color="000000"/>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proofErr w:type="spellStart"/>
            <w:r w:rsidRPr="009217D5">
              <w:rPr>
                <w:rFonts w:cs="Arial"/>
                <w:color w:val="000000"/>
                <w:sz w:val="20"/>
                <w:szCs w:val="20"/>
                <w:lang w:val="en-US"/>
              </w:rPr>
              <w:t>df</w:t>
            </w:r>
            <w:proofErr w:type="spellEnd"/>
          </w:p>
        </w:tc>
        <w:tc>
          <w:tcPr>
            <w:tcW w:w="1678" w:type="dxa"/>
            <w:tcBorders>
              <w:top w:val="single" w:sz="18" w:space="0" w:color="000000"/>
              <w:left w:val="nil"/>
              <w:bottom w:val="single" w:sz="18" w:space="0" w:color="000000"/>
              <w:right w:val="single" w:sz="1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proofErr w:type="spellStart"/>
            <w:r w:rsidRPr="009217D5">
              <w:rPr>
                <w:rFonts w:cs="Arial"/>
                <w:color w:val="000000"/>
                <w:sz w:val="20"/>
                <w:szCs w:val="20"/>
                <w:lang w:val="en-US"/>
              </w:rPr>
              <w:t>Asymp</w:t>
            </w:r>
            <w:proofErr w:type="spellEnd"/>
            <w:r w:rsidRPr="009217D5">
              <w:rPr>
                <w:rFonts w:cs="Arial"/>
                <w:color w:val="000000"/>
                <w:sz w:val="20"/>
                <w:szCs w:val="20"/>
                <w:lang w:val="en-US"/>
              </w:rPr>
              <w:t>. Sig. (2-sided)</w:t>
            </w:r>
          </w:p>
        </w:tc>
      </w:tr>
      <w:tr w:rsidR="00A265B4" w:rsidRPr="009217D5" w:rsidTr="00A265B4">
        <w:trPr>
          <w:cantSplit/>
          <w:tblHeader/>
        </w:trPr>
        <w:tc>
          <w:tcPr>
            <w:tcW w:w="2798" w:type="dxa"/>
            <w:tcBorders>
              <w:top w:val="nil"/>
              <w:left w:val="single" w:sz="18" w:space="0" w:color="000000"/>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FF0000"/>
                <w:sz w:val="20"/>
                <w:szCs w:val="20"/>
                <w:lang w:val="en-US"/>
              </w:rPr>
            </w:pPr>
            <w:r w:rsidRPr="009217D5">
              <w:rPr>
                <w:rFonts w:cs="Arial"/>
                <w:color w:val="FF0000"/>
                <w:sz w:val="20"/>
                <w:szCs w:val="20"/>
                <w:lang w:val="en-US"/>
              </w:rPr>
              <w:t>Pearson Chi-Square</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FF0000"/>
                <w:sz w:val="20"/>
                <w:szCs w:val="20"/>
                <w:lang w:val="en-US"/>
              </w:rPr>
            </w:pPr>
            <w:r w:rsidRPr="009217D5">
              <w:rPr>
                <w:rFonts w:cs="Arial"/>
                <w:color w:val="FF0000"/>
                <w:sz w:val="20"/>
                <w:szCs w:val="20"/>
                <w:lang w:val="en-US"/>
              </w:rPr>
              <w:t>1.258</w:t>
            </w:r>
            <w:r w:rsidRPr="009217D5">
              <w:rPr>
                <w:rFonts w:cs="Arial"/>
                <w:color w:val="FF0000"/>
                <w:sz w:val="20"/>
                <w:szCs w:val="20"/>
                <w:vertAlign w:val="superscript"/>
                <w:lang w:val="en-US"/>
              </w:rPr>
              <w:t>a</w:t>
            </w:r>
          </w:p>
        </w:tc>
        <w:tc>
          <w:tcPr>
            <w:tcW w:w="1164"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FF0000"/>
                <w:sz w:val="20"/>
                <w:szCs w:val="20"/>
                <w:lang w:val="en-US"/>
              </w:rPr>
            </w:pPr>
            <w:r w:rsidRPr="009217D5">
              <w:rPr>
                <w:rFonts w:cs="Arial"/>
                <w:color w:val="FF0000"/>
                <w:sz w:val="20"/>
                <w:szCs w:val="20"/>
                <w:lang w:val="en-US"/>
              </w:rPr>
              <w:t>2</w:t>
            </w:r>
          </w:p>
        </w:tc>
        <w:tc>
          <w:tcPr>
            <w:tcW w:w="1678"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FF0000"/>
                <w:sz w:val="20"/>
                <w:szCs w:val="20"/>
                <w:lang w:val="en-US"/>
              </w:rPr>
            </w:pPr>
            <w:r w:rsidRPr="009217D5">
              <w:rPr>
                <w:rFonts w:cs="Arial"/>
                <w:color w:val="FF0000"/>
                <w:sz w:val="20"/>
                <w:szCs w:val="20"/>
                <w:lang w:val="en-US"/>
              </w:rPr>
              <w:t>.533</w:t>
            </w:r>
          </w:p>
        </w:tc>
      </w:tr>
      <w:tr w:rsidR="00A265B4" w:rsidRPr="009217D5" w:rsidTr="00A265B4">
        <w:trPr>
          <w:cantSplit/>
          <w:tblHeader/>
        </w:trPr>
        <w:tc>
          <w:tcPr>
            <w:tcW w:w="2798" w:type="dxa"/>
            <w:tcBorders>
              <w:top w:val="nil"/>
              <w:left w:val="single" w:sz="18" w:space="0" w:color="000000"/>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Likelihood Ratio</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1.262</w:t>
            </w:r>
          </w:p>
        </w:tc>
        <w:tc>
          <w:tcPr>
            <w:tcW w:w="1164"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2</w:t>
            </w:r>
          </w:p>
        </w:tc>
        <w:tc>
          <w:tcPr>
            <w:tcW w:w="1678"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.532</w:t>
            </w:r>
          </w:p>
        </w:tc>
      </w:tr>
      <w:tr w:rsidR="00A265B4" w:rsidRPr="009217D5" w:rsidTr="00A265B4">
        <w:trPr>
          <w:cantSplit/>
          <w:tblHeader/>
        </w:trPr>
        <w:tc>
          <w:tcPr>
            <w:tcW w:w="2798" w:type="dxa"/>
            <w:tcBorders>
              <w:top w:val="nil"/>
              <w:left w:val="single" w:sz="18" w:space="0" w:color="000000"/>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Linear-by-Linear Association</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1.208</w:t>
            </w:r>
          </w:p>
        </w:tc>
        <w:tc>
          <w:tcPr>
            <w:tcW w:w="1164"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w:t>
            </w:r>
          </w:p>
        </w:tc>
        <w:tc>
          <w:tcPr>
            <w:tcW w:w="1678"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.272</w:t>
            </w:r>
          </w:p>
        </w:tc>
      </w:tr>
      <w:tr w:rsidR="00A265B4" w:rsidRPr="009217D5" w:rsidTr="00A265B4">
        <w:trPr>
          <w:cantSplit/>
          <w:tblHeader/>
        </w:trPr>
        <w:tc>
          <w:tcPr>
            <w:tcW w:w="2798" w:type="dxa"/>
            <w:tcBorders>
              <w:top w:val="nil"/>
              <w:left w:val="single" w:sz="18" w:space="0" w:color="000000"/>
              <w:bottom w:val="single" w:sz="18" w:space="0" w:color="000000"/>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N of Valid Cases</w:t>
            </w:r>
          </w:p>
        </w:tc>
        <w:tc>
          <w:tcPr>
            <w:tcW w:w="1165" w:type="dxa"/>
            <w:tcBorders>
              <w:top w:val="nil"/>
              <w:left w:val="nil"/>
              <w:bottom w:val="single" w:sz="18" w:space="0" w:color="000000"/>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8961</w:t>
            </w:r>
          </w:p>
        </w:tc>
        <w:tc>
          <w:tcPr>
            <w:tcW w:w="1164" w:type="dxa"/>
            <w:tcBorders>
              <w:top w:val="nil"/>
              <w:left w:val="nil"/>
              <w:bottom w:val="single" w:sz="18" w:space="0" w:color="000000"/>
              <w:right w:val="single" w:sz="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c>
          <w:tcPr>
            <w:tcW w:w="1678" w:type="dxa"/>
            <w:tcBorders>
              <w:top w:val="nil"/>
              <w:left w:val="nil"/>
              <w:bottom w:val="single" w:sz="18" w:space="0" w:color="000000"/>
              <w:right w:val="single" w:sz="1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r>
      <w:tr w:rsidR="00A265B4" w:rsidRPr="009217D5" w:rsidTr="00A265B4">
        <w:trPr>
          <w:cantSplit/>
        </w:trPr>
        <w:tc>
          <w:tcPr>
            <w:tcW w:w="6805" w:type="dxa"/>
            <w:gridSpan w:val="4"/>
            <w:shd w:val="clear" w:color="auto" w:fill="FFFFFF"/>
          </w:tcPr>
          <w:p w:rsidR="00A265B4" w:rsidRPr="009217D5" w:rsidRDefault="00A265B4" w:rsidP="00A265B4">
            <w:pPr>
              <w:autoSpaceDE w:val="0"/>
              <w:autoSpaceDN w:val="0"/>
              <w:spacing w:line="320" w:lineRule="atLeast"/>
              <w:ind w:right="60"/>
              <w:rPr>
                <w:rFonts w:cs="Arial"/>
                <w:color w:val="000000"/>
                <w:sz w:val="20"/>
                <w:szCs w:val="20"/>
                <w:lang w:val="en-US"/>
              </w:rPr>
            </w:pPr>
          </w:p>
        </w:tc>
      </w:tr>
    </w:tbl>
    <w:p w:rsidR="00A265B4" w:rsidRPr="009217D5" w:rsidRDefault="00A265B4" w:rsidP="00A265B4">
      <w:pPr>
        <w:autoSpaceDE w:val="0"/>
        <w:autoSpaceDN w:val="0"/>
        <w:spacing w:line="240" w:lineRule="auto"/>
        <w:rPr>
          <w:rFonts w:cs="Arial"/>
          <w:b/>
          <w:bCs/>
          <w:color w:val="000000"/>
          <w:sz w:val="20"/>
          <w:szCs w:val="20"/>
        </w:rPr>
      </w:pPr>
      <w:r w:rsidRPr="009217D5">
        <w:rPr>
          <w:rFonts w:cs="Arial"/>
          <w:b/>
          <w:bCs/>
          <w:color w:val="000000"/>
          <w:sz w:val="20"/>
          <w:szCs w:val="20"/>
        </w:rPr>
        <w:t xml:space="preserve">Did you have confidence and trust in the doctor examining and treating you? </w:t>
      </w:r>
    </w:p>
    <w:p w:rsidR="00A265B4" w:rsidRPr="009217D5" w:rsidRDefault="00A265B4" w:rsidP="00A265B4">
      <w:pPr>
        <w:autoSpaceDE w:val="0"/>
        <w:autoSpaceDN w:val="0"/>
        <w:spacing w:line="400" w:lineRule="atLeast"/>
        <w:rPr>
          <w:rFonts w:cs="Arial"/>
          <w:sz w:val="20"/>
          <w:szCs w:val="20"/>
        </w:rPr>
      </w:pPr>
    </w:p>
    <w:tbl>
      <w:tblPr>
        <w:tblW w:w="8445" w:type="dxa"/>
        <w:tblInd w:w="23" w:type="dxa"/>
        <w:tblCellMar>
          <w:left w:w="0" w:type="dxa"/>
          <w:right w:w="0" w:type="dxa"/>
        </w:tblCellMar>
        <w:tblLook w:val="04A0" w:firstRow="1" w:lastRow="0" w:firstColumn="1" w:lastColumn="0" w:noHBand="0" w:noVBand="1"/>
      </w:tblPr>
      <w:tblGrid>
        <w:gridCol w:w="2798"/>
        <w:gridCol w:w="1166"/>
        <w:gridCol w:w="984"/>
        <w:gridCol w:w="181"/>
        <w:gridCol w:w="985"/>
        <w:gridCol w:w="694"/>
        <w:gridCol w:w="471"/>
        <w:gridCol w:w="1166"/>
      </w:tblGrid>
      <w:tr w:rsidR="00A265B4" w:rsidRPr="009217D5" w:rsidTr="00A265B4">
        <w:trPr>
          <w:cantSplit/>
          <w:tblHeader/>
        </w:trPr>
        <w:tc>
          <w:tcPr>
            <w:tcW w:w="4948" w:type="dxa"/>
            <w:gridSpan w:val="3"/>
            <w:vMerge w:val="restart"/>
            <w:tcBorders>
              <w:top w:val="single" w:sz="18" w:space="0" w:color="000000"/>
              <w:left w:val="single" w:sz="18" w:space="0" w:color="000000"/>
              <w:bottom w:val="single" w:sz="18" w:space="0" w:color="000000"/>
              <w:right w:val="single" w:sz="1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c>
          <w:tcPr>
            <w:tcW w:w="2331" w:type="dxa"/>
            <w:gridSpan w:val="4"/>
            <w:tcBorders>
              <w:top w:val="single" w:sz="18" w:space="0" w:color="000000"/>
              <w:left w:val="nil"/>
              <w:bottom w:val="single" w:sz="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Year</w:t>
            </w:r>
          </w:p>
        </w:tc>
        <w:tc>
          <w:tcPr>
            <w:tcW w:w="1166" w:type="dxa"/>
            <w:vMerge w:val="restart"/>
            <w:tcBorders>
              <w:top w:val="single" w:sz="18" w:space="0" w:color="000000"/>
              <w:left w:val="nil"/>
              <w:bottom w:val="single" w:sz="18" w:space="0" w:color="000000"/>
              <w:right w:val="single" w:sz="1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Total</w:t>
            </w:r>
          </w:p>
        </w:tc>
      </w:tr>
      <w:tr w:rsidR="00A265B4" w:rsidRPr="009217D5" w:rsidTr="00A265B4">
        <w:trPr>
          <w:cantSplit/>
          <w:tblHeader/>
        </w:trPr>
        <w:tc>
          <w:tcPr>
            <w:tcW w:w="0" w:type="auto"/>
            <w:gridSpan w:val="3"/>
            <w:vMerge/>
            <w:tcBorders>
              <w:top w:val="single" w:sz="18" w:space="0" w:color="000000"/>
              <w:left w:val="single" w:sz="18" w:space="0" w:color="000000"/>
              <w:bottom w:val="single" w:sz="18" w:space="0" w:color="000000"/>
              <w:right w:val="single" w:sz="18" w:space="0" w:color="000000"/>
            </w:tcBorders>
            <w:vAlign w:val="center"/>
            <w:hideMark/>
          </w:tcPr>
          <w:p w:rsidR="00A265B4" w:rsidRPr="009217D5" w:rsidRDefault="00A265B4" w:rsidP="00A265B4">
            <w:pPr>
              <w:spacing w:line="240" w:lineRule="auto"/>
              <w:rPr>
                <w:rFonts w:cs="Arial"/>
                <w:sz w:val="20"/>
                <w:szCs w:val="20"/>
                <w:lang w:val="en-US"/>
              </w:rPr>
            </w:pPr>
          </w:p>
        </w:tc>
        <w:tc>
          <w:tcPr>
            <w:tcW w:w="1166" w:type="dxa"/>
            <w:gridSpan w:val="2"/>
            <w:tcBorders>
              <w:top w:val="nil"/>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2011</w:t>
            </w:r>
          </w:p>
        </w:tc>
        <w:tc>
          <w:tcPr>
            <w:tcW w:w="1165" w:type="dxa"/>
            <w:gridSpan w:val="2"/>
            <w:tcBorders>
              <w:top w:val="nil"/>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2013</w:t>
            </w:r>
          </w:p>
        </w:tc>
        <w:tc>
          <w:tcPr>
            <w:tcW w:w="0" w:type="auto"/>
            <w:vMerge/>
            <w:tcBorders>
              <w:top w:val="single" w:sz="18" w:space="0" w:color="000000"/>
              <w:left w:val="nil"/>
              <w:bottom w:val="single" w:sz="18" w:space="0" w:color="000000"/>
              <w:right w:val="single" w:sz="18" w:space="0" w:color="000000"/>
            </w:tcBorders>
            <w:vAlign w:val="center"/>
            <w:hideMark/>
          </w:tcPr>
          <w:p w:rsidR="00A265B4" w:rsidRPr="009217D5" w:rsidRDefault="00A265B4" w:rsidP="00A265B4">
            <w:pPr>
              <w:spacing w:line="240" w:lineRule="auto"/>
              <w:rPr>
                <w:rFonts w:cs="Arial"/>
                <w:color w:val="000000"/>
                <w:sz w:val="20"/>
                <w:szCs w:val="20"/>
                <w:lang w:val="en-US"/>
              </w:rPr>
            </w:pPr>
          </w:p>
        </w:tc>
      </w:tr>
      <w:tr w:rsidR="00A265B4" w:rsidRPr="009217D5" w:rsidTr="00A265B4">
        <w:trPr>
          <w:cantSplit/>
          <w:tblHeader/>
        </w:trPr>
        <w:tc>
          <w:tcPr>
            <w:tcW w:w="2798" w:type="dxa"/>
            <w:vMerge w:val="restart"/>
            <w:tcBorders>
              <w:top w:val="nil"/>
              <w:left w:val="single" w:sz="18" w:space="0" w:color="000000"/>
              <w:bottom w:val="nil"/>
              <w:right w:val="nil"/>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Did you have confidence and trust in the doctor examining and treating you?</w:t>
            </w:r>
          </w:p>
        </w:tc>
        <w:tc>
          <w:tcPr>
            <w:tcW w:w="2150" w:type="dxa"/>
            <w:gridSpan w:val="2"/>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Yes definitely</w:t>
            </w:r>
          </w:p>
        </w:tc>
        <w:tc>
          <w:tcPr>
            <w:tcW w:w="1166" w:type="dxa"/>
            <w:gridSpan w:val="2"/>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91.5%</w:t>
            </w:r>
          </w:p>
        </w:tc>
        <w:tc>
          <w:tcPr>
            <w:tcW w:w="1165" w:type="dxa"/>
            <w:gridSpan w:val="2"/>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93.0%</w:t>
            </w:r>
          </w:p>
        </w:tc>
        <w:tc>
          <w:tcPr>
            <w:tcW w:w="1166"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92.1%</w:t>
            </w:r>
          </w:p>
        </w:tc>
      </w:tr>
      <w:tr w:rsidR="00A265B4" w:rsidRPr="009217D5" w:rsidTr="00A265B4">
        <w:trPr>
          <w:cantSplit/>
          <w:tblHeader/>
        </w:trPr>
        <w:tc>
          <w:tcPr>
            <w:tcW w:w="0" w:type="auto"/>
            <w:vMerge/>
            <w:tcBorders>
              <w:top w:val="nil"/>
              <w:left w:val="single" w:sz="18" w:space="0" w:color="000000"/>
              <w:bottom w:val="nil"/>
              <w:right w:val="nil"/>
            </w:tcBorders>
            <w:vAlign w:val="center"/>
            <w:hideMark/>
          </w:tcPr>
          <w:p w:rsidR="00A265B4" w:rsidRPr="009217D5" w:rsidRDefault="00A265B4" w:rsidP="00A265B4">
            <w:pPr>
              <w:spacing w:line="240" w:lineRule="auto"/>
              <w:rPr>
                <w:rFonts w:cs="Arial"/>
                <w:color w:val="000000"/>
                <w:sz w:val="20"/>
                <w:szCs w:val="20"/>
                <w:lang w:val="en-US"/>
              </w:rPr>
            </w:pPr>
          </w:p>
        </w:tc>
        <w:tc>
          <w:tcPr>
            <w:tcW w:w="2150" w:type="dxa"/>
            <w:gridSpan w:val="2"/>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Yes to some extent</w:t>
            </w:r>
          </w:p>
        </w:tc>
        <w:tc>
          <w:tcPr>
            <w:tcW w:w="1166" w:type="dxa"/>
            <w:gridSpan w:val="2"/>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7.1%</w:t>
            </w:r>
          </w:p>
        </w:tc>
        <w:tc>
          <w:tcPr>
            <w:tcW w:w="1165" w:type="dxa"/>
            <w:gridSpan w:val="2"/>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5.8%</w:t>
            </w:r>
          </w:p>
        </w:tc>
        <w:tc>
          <w:tcPr>
            <w:tcW w:w="1166"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6.6%</w:t>
            </w:r>
          </w:p>
        </w:tc>
      </w:tr>
      <w:tr w:rsidR="00A265B4" w:rsidRPr="009217D5" w:rsidTr="00A265B4">
        <w:trPr>
          <w:cantSplit/>
          <w:tblHeader/>
        </w:trPr>
        <w:tc>
          <w:tcPr>
            <w:tcW w:w="0" w:type="auto"/>
            <w:vMerge/>
            <w:tcBorders>
              <w:top w:val="nil"/>
              <w:left w:val="single" w:sz="18" w:space="0" w:color="000000"/>
              <w:bottom w:val="nil"/>
              <w:right w:val="nil"/>
            </w:tcBorders>
            <w:vAlign w:val="center"/>
            <w:hideMark/>
          </w:tcPr>
          <w:p w:rsidR="00A265B4" w:rsidRPr="009217D5" w:rsidRDefault="00A265B4" w:rsidP="00A265B4">
            <w:pPr>
              <w:spacing w:line="240" w:lineRule="auto"/>
              <w:rPr>
                <w:rFonts w:cs="Arial"/>
                <w:color w:val="000000"/>
                <w:sz w:val="20"/>
                <w:szCs w:val="20"/>
                <w:lang w:val="en-US"/>
              </w:rPr>
            </w:pPr>
          </w:p>
        </w:tc>
        <w:tc>
          <w:tcPr>
            <w:tcW w:w="2150" w:type="dxa"/>
            <w:gridSpan w:val="2"/>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No</w:t>
            </w:r>
          </w:p>
        </w:tc>
        <w:tc>
          <w:tcPr>
            <w:tcW w:w="1166" w:type="dxa"/>
            <w:gridSpan w:val="2"/>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1.4%</w:t>
            </w:r>
          </w:p>
        </w:tc>
        <w:tc>
          <w:tcPr>
            <w:tcW w:w="1165" w:type="dxa"/>
            <w:gridSpan w:val="2"/>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1.3%</w:t>
            </w:r>
          </w:p>
        </w:tc>
        <w:tc>
          <w:tcPr>
            <w:tcW w:w="1166"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1.3%</w:t>
            </w:r>
          </w:p>
        </w:tc>
      </w:tr>
      <w:tr w:rsidR="00A265B4" w:rsidRPr="009217D5" w:rsidTr="00A265B4">
        <w:trPr>
          <w:cantSplit/>
        </w:trPr>
        <w:tc>
          <w:tcPr>
            <w:tcW w:w="4948" w:type="dxa"/>
            <w:gridSpan w:val="3"/>
            <w:tcBorders>
              <w:top w:val="nil"/>
              <w:left w:val="single" w:sz="18" w:space="0" w:color="000000"/>
              <w:bottom w:val="single" w:sz="18" w:space="0" w:color="000000"/>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Total</w:t>
            </w:r>
          </w:p>
        </w:tc>
        <w:tc>
          <w:tcPr>
            <w:tcW w:w="1166" w:type="dxa"/>
            <w:gridSpan w:val="2"/>
            <w:tcBorders>
              <w:top w:val="nil"/>
              <w:left w:val="nil"/>
              <w:bottom w:val="single" w:sz="18" w:space="0" w:color="000000"/>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100.0%</w:t>
            </w:r>
          </w:p>
        </w:tc>
        <w:tc>
          <w:tcPr>
            <w:tcW w:w="1165" w:type="dxa"/>
            <w:gridSpan w:val="2"/>
            <w:tcBorders>
              <w:top w:val="nil"/>
              <w:left w:val="nil"/>
              <w:bottom w:val="single" w:sz="18" w:space="0" w:color="000000"/>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100.0%</w:t>
            </w:r>
          </w:p>
        </w:tc>
        <w:tc>
          <w:tcPr>
            <w:tcW w:w="1166" w:type="dxa"/>
            <w:tcBorders>
              <w:top w:val="nil"/>
              <w:left w:val="nil"/>
              <w:bottom w:val="single" w:sz="18" w:space="0" w:color="000000"/>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100.0%</w:t>
            </w:r>
          </w:p>
        </w:tc>
      </w:tr>
      <w:tr w:rsidR="00A265B4" w:rsidRPr="009217D5" w:rsidTr="00A265B4">
        <w:trPr>
          <w:gridAfter w:val="2"/>
          <w:wAfter w:w="1635" w:type="dxa"/>
          <w:cantSplit/>
          <w:tblHeader/>
        </w:trPr>
        <w:tc>
          <w:tcPr>
            <w:tcW w:w="6810" w:type="dxa"/>
            <w:gridSpan w:val="6"/>
            <w:shd w:val="clear" w:color="auto" w:fill="FFFFFF"/>
            <w:vAlign w:val="center"/>
            <w:hideMark/>
          </w:tcPr>
          <w:p w:rsidR="00A265B4" w:rsidRDefault="00A265B4" w:rsidP="00A265B4">
            <w:pPr>
              <w:autoSpaceDE w:val="0"/>
              <w:autoSpaceDN w:val="0"/>
              <w:spacing w:line="320" w:lineRule="atLeast"/>
              <w:ind w:left="60" w:right="60"/>
              <w:jc w:val="center"/>
              <w:rPr>
                <w:rFonts w:cs="Arial"/>
                <w:b/>
                <w:bCs/>
                <w:color w:val="000000"/>
                <w:sz w:val="20"/>
                <w:szCs w:val="20"/>
                <w:lang w:val="en-US"/>
              </w:rPr>
            </w:pPr>
          </w:p>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b/>
                <w:bCs/>
                <w:color w:val="000000"/>
                <w:sz w:val="20"/>
                <w:szCs w:val="20"/>
                <w:lang w:val="en-US"/>
              </w:rPr>
              <w:t>Chi-Square Tests</w:t>
            </w:r>
          </w:p>
        </w:tc>
      </w:tr>
      <w:tr w:rsidR="00A265B4" w:rsidRPr="009217D5" w:rsidTr="00A265B4">
        <w:trPr>
          <w:gridAfter w:val="2"/>
          <w:wAfter w:w="1635" w:type="dxa"/>
          <w:cantSplit/>
          <w:tblHeader/>
        </w:trPr>
        <w:tc>
          <w:tcPr>
            <w:tcW w:w="2800"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c>
          <w:tcPr>
            <w:tcW w:w="1166" w:type="dxa"/>
            <w:tcBorders>
              <w:top w:val="single" w:sz="18" w:space="0" w:color="000000"/>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Value</w:t>
            </w:r>
          </w:p>
        </w:tc>
        <w:tc>
          <w:tcPr>
            <w:tcW w:w="1165" w:type="dxa"/>
            <w:gridSpan w:val="2"/>
            <w:tcBorders>
              <w:top w:val="single" w:sz="18" w:space="0" w:color="000000"/>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proofErr w:type="spellStart"/>
            <w:r w:rsidRPr="009217D5">
              <w:rPr>
                <w:rFonts w:cs="Arial"/>
                <w:color w:val="000000"/>
                <w:sz w:val="20"/>
                <w:szCs w:val="20"/>
                <w:lang w:val="en-US"/>
              </w:rPr>
              <w:t>df</w:t>
            </w:r>
            <w:proofErr w:type="spellEnd"/>
          </w:p>
        </w:tc>
        <w:tc>
          <w:tcPr>
            <w:tcW w:w="1679" w:type="dxa"/>
            <w:gridSpan w:val="2"/>
            <w:tcBorders>
              <w:top w:val="single" w:sz="18" w:space="0" w:color="000000"/>
              <w:left w:val="nil"/>
              <w:bottom w:val="single" w:sz="18" w:space="0" w:color="000000"/>
              <w:right w:val="single" w:sz="1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proofErr w:type="spellStart"/>
            <w:r w:rsidRPr="009217D5">
              <w:rPr>
                <w:rFonts w:cs="Arial"/>
                <w:color w:val="000000"/>
                <w:sz w:val="20"/>
                <w:szCs w:val="20"/>
                <w:lang w:val="en-US"/>
              </w:rPr>
              <w:t>Asymp</w:t>
            </w:r>
            <w:proofErr w:type="spellEnd"/>
            <w:r w:rsidRPr="009217D5">
              <w:rPr>
                <w:rFonts w:cs="Arial"/>
                <w:color w:val="000000"/>
                <w:sz w:val="20"/>
                <w:szCs w:val="20"/>
                <w:lang w:val="en-US"/>
              </w:rPr>
              <w:t>. Sig. (2-sided)</w:t>
            </w:r>
          </w:p>
        </w:tc>
      </w:tr>
      <w:tr w:rsidR="00A265B4" w:rsidRPr="009217D5" w:rsidTr="00A265B4">
        <w:trPr>
          <w:gridAfter w:val="2"/>
          <w:wAfter w:w="1635" w:type="dxa"/>
          <w:cantSplit/>
          <w:tblHeader/>
        </w:trPr>
        <w:tc>
          <w:tcPr>
            <w:tcW w:w="2800" w:type="dxa"/>
            <w:tcBorders>
              <w:top w:val="nil"/>
              <w:left w:val="single" w:sz="18" w:space="0" w:color="000000"/>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FF0000"/>
                <w:sz w:val="20"/>
                <w:szCs w:val="20"/>
                <w:lang w:val="en-US"/>
              </w:rPr>
            </w:pPr>
            <w:r w:rsidRPr="009217D5">
              <w:rPr>
                <w:rFonts w:cs="Arial"/>
                <w:color w:val="FF0000"/>
                <w:sz w:val="20"/>
                <w:szCs w:val="20"/>
                <w:lang w:val="en-US"/>
              </w:rPr>
              <w:t>Pearson Chi-Square</w:t>
            </w:r>
          </w:p>
        </w:tc>
        <w:tc>
          <w:tcPr>
            <w:tcW w:w="1166"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FF0000"/>
                <w:sz w:val="20"/>
                <w:szCs w:val="20"/>
                <w:lang w:val="en-US"/>
              </w:rPr>
            </w:pPr>
            <w:r w:rsidRPr="009217D5">
              <w:rPr>
                <w:rFonts w:cs="Arial"/>
                <w:color w:val="FF0000"/>
                <w:sz w:val="20"/>
                <w:szCs w:val="20"/>
                <w:lang w:val="en-US"/>
              </w:rPr>
              <w:t>7.090</w:t>
            </w:r>
            <w:r w:rsidRPr="009217D5">
              <w:rPr>
                <w:rFonts w:cs="Arial"/>
                <w:color w:val="FF0000"/>
                <w:sz w:val="20"/>
                <w:szCs w:val="20"/>
                <w:vertAlign w:val="superscript"/>
                <w:lang w:val="en-US"/>
              </w:rPr>
              <w:t>a</w:t>
            </w:r>
          </w:p>
        </w:tc>
        <w:tc>
          <w:tcPr>
            <w:tcW w:w="1165" w:type="dxa"/>
            <w:gridSpan w:val="2"/>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FF0000"/>
                <w:sz w:val="20"/>
                <w:szCs w:val="20"/>
                <w:lang w:val="en-US"/>
              </w:rPr>
            </w:pPr>
            <w:r w:rsidRPr="009217D5">
              <w:rPr>
                <w:rFonts w:cs="Arial"/>
                <w:color w:val="FF0000"/>
                <w:sz w:val="20"/>
                <w:szCs w:val="20"/>
                <w:lang w:val="en-US"/>
              </w:rPr>
              <w:t>2</w:t>
            </w:r>
          </w:p>
        </w:tc>
        <w:tc>
          <w:tcPr>
            <w:tcW w:w="1679" w:type="dxa"/>
            <w:gridSpan w:val="2"/>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FF0000"/>
                <w:sz w:val="20"/>
                <w:szCs w:val="20"/>
                <w:lang w:val="en-US"/>
              </w:rPr>
            </w:pPr>
            <w:r w:rsidRPr="009217D5">
              <w:rPr>
                <w:rFonts w:cs="Arial"/>
                <w:color w:val="FF0000"/>
                <w:sz w:val="20"/>
                <w:szCs w:val="20"/>
                <w:lang w:val="en-US"/>
              </w:rPr>
              <w:t>.029</w:t>
            </w:r>
          </w:p>
        </w:tc>
      </w:tr>
      <w:tr w:rsidR="00A265B4" w:rsidRPr="009217D5" w:rsidTr="00A265B4">
        <w:trPr>
          <w:gridAfter w:val="2"/>
          <w:wAfter w:w="1635" w:type="dxa"/>
          <w:cantSplit/>
          <w:tblHeader/>
        </w:trPr>
        <w:tc>
          <w:tcPr>
            <w:tcW w:w="2800" w:type="dxa"/>
            <w:tcBorders>
              <w:top w:val="nil"/>
              <w:left w:val="single" w:sz="18" w:space="0" w:color="000000"/>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Likelihood Ratio</w:t>
            </w:r>
          </w:p>
        </w:tc>
        <w:tc>
          <w:tcPr>
            <w:tcW w:w="1166"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7.182</w:t>
            </w:r>
          </w:p>
        </w:tc>
        <w:tc>
          <w:tcPr>
            <w:tcW w:w="1165" w:type="dxa"/>
            <w:gridSpan w:val="2"/>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2</w:t>
            </w:r>
          </w:p>
        </w:tc>
        <w:tc>
          <w:tcPr>
            <w:tcW w:w="1679" w:type="dxa"/>
            <w:gridSpan w:val="2"/>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.028</w:t>
            </w:r>
          </w:p>
        </w:tc>
      </w:tr>
      <w:tr w:rsidR="00A265B4" w:rsidRPr="009217D5" w:rsidTr="00A265B4">
        <w:trPr>
          <w:gridAfter w:val="2"/>
          <w:wAfter w:w="1635" w:type="dxa"/>
          <w:cantSplit/>
          <w:tblHeader/>
        </w:trPr>
        <w:tc>
          <w:tcPr>
            <w:tcW w:w="2800" w:type="dxa"/>
            <w:tcBorders>
              <w:top w:val="nil"/>
              <w:left w:val="single" w:sz="18" w:space="0" w:color="000000"/>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Linear-by-Linear Association</w:t>
            </w:r>
          </w:p>
        </w:tc>
        <w:tc>
          <w:tcPr>
            <w:tcW w:w="1166"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5.557</w:t>
            </w:r>
          </w:p>
        </w:tc>
        <w:tc>
          <w:tcPr>
            <w:tcW w:w="1165" w:type="dxa"/>
            <w:gridSpan w:val="2"/>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w:t>
            </w:r>
          </w:p>
        </w:tc>
        <w:tc>
          <w:tcPr>
            <w:tcW w:w="1679" w:type="dxa"/>
            <w:gridSpan w:val="2"/>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.018</w:t>
            </w:r>
          </w:p>
        </w:tc>
      </w:tr>
      <w:tr w:rsidR="00A265B4" w:rsidRPr="009217D5" w:rsidTr="00A265B4">
        <w:trPr>
          <w:gridAfter w:val="2"/>
          <w:wAfter w:w="1635" w:type="dxa"/>
          <w:cantSplit/>
          <w:tblHeader/>
        </w:trPr>
        <w:tc>
          <w:tcPr>
            <w:tcW w:w="2800" w:type="dxa"/>
            <w:tcBorders>
              <w:top w:val="nil"/>
              <w:left w:val="single" w:sz="18" w:space="0" w:color="000000"/>
              <w:bottom w:val="single" w:sz="18" w:space="0" w:color="000000"/>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N of Valid Cases</w:t>
            </w:r>
          </w:p>
        </w:tc>
        <w:tc>
          <w:tcPr>
            <w:tcW w:w="1166" w:type="dxa"/>
            <w:tcBorders>
              <w:top w:val="nil"/>
              <w:left w:val="nil"/>
              <w:bottom w:val="single" w:sz="18" w:space="0" w:color="000000"/>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9408</w:t>
            </w:r>
          </w:p>
        </w:tc>
        <w:tc>
          <w:tcPr>
            <w:tcW w:w="1165" w:type="dxa"/>
            <w:gridSpan w:val="2"/>
            <w:tcBorders>
              <w:top w:val="nil"/>
              <w:left w:val="nil"/>
              <w:bottom w:val="single" w:sz="18" w:space="0" w:color="000000"/>
              <w:right w:val="single" w:sz="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c>
          <w:tcPr>
            <w:tcW w:w="1679" w:type="dxa"/>
            <w:gridSpan w:val="2"/>
            <w:tcBorders>
              <w:top w:val="nil"/>
              <w:left w:val="nil"/>
              <w:bottom w:val="single" w:sz="18" w:space="0" w:color="000000"/>
              <w:right w:val="single" w:sz="1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r>
      <w:tr w:rsidR="00A265B4" w:rsidRPr="009217D5" w:rsidTr="00A265B4">
        <w:trPr>
          <w:gridAfter w:val="2"/>
          <w:wAfter w:w="1635" w:type="dxa"/>
          <w:cantSplit/>
        </w:trPr>
        <w:tc>
          <w:tcPr>
            <w:tcW w:w="6810" w:type="dxa"/>
            <w:gridSpan w:val="6"/>
            <w:shd w:val="clear" w:color="auto" w:fill="FFFFFF"/>
          </w:tcPr>
          <w:p w:rsidR="00A265B4" w:rsidRPr="009217D5" w:rsidRDefault="00A265B4" w:rsidP="00A265B4">
            <w:pPr>
              <w:autoSpaceDE w:val="0"/>
              <w:autoSpaceDN w:val="0"/>
              <w:spacing w:line="320" w:lineRule="atLeast"/>
              <w:ind w:left="60" w:right="60"/>
              <w:rPr>
                <w:rFonts w:cs="Arial"/>
                <w:color w:val="000000"/>
                <w:sz w:val="20"/>
                <w:szCs w:val="20"/>
                <w:lang w:val="en-US"/>
              </w:rPr>
            </w:pPr>
          </w:p>
        </w:tc>
      </w:tr>
    </w:tbl>
    <w:p w:rsidR="00A265B4" w:rsidRDefault="00A265B4" w:rsidP="00A265B4">
      <w:pPr>
        <w:autoSpaceDE w:val="0"/>
        <w:autoSpaceDN w:val="0"/>
        <w:spacing w:line="240" w:lineRule="auto"/>
        <w:rPr>
          <w:rFonts w:cs="Arial"/>
          <w:b/>
          <w:bCs/>
          <w:color w:val="000000"/>
          <w:sz w:val="20"/>
          <w:szCs w:val="20"/>
        </w:rPr>
      </w:pPr>
    </w:p>
    <w:p w:rsidR="00A265B4" w:rsidRPr="009217D5" w:rsidRDefault="00A265B4" w:rsidP="00A265B4">
      <w:pPr>
        <w:autoSpaceDE w:val="0"/>
        <w:autoSpaceDN w:val="0"/>
        <w:spacing w:line="240" w:lineRule="auto"/>
        <w:rPr>
          <w:rFonts w:cs="Arial"/>
          <w:b/>
          <w:bCs/>
          <w:color w:val="000000"/>
          <w:sz w:val="20"/>
          <w:szCs w:val="20"/>
        </w:rPr>
      </w:pPr>
      <w:r w:rsidRPr="009217D5">
        <w:rPr>
          <w:rFonts w:cs="Arial"/>
          <w:b/>
          <w:bCs/>
          <w:color w:val="000000"/>
          <w:sz w:val="20"/>
          <w:szCs w:val="20"/>
        </w:rPr>
        <w:lastRenderedPageBreak/>
        <w:t xml:space="preserve">Was the reason you went to the Outpatient Department dealt with to your satisfaction? </w:t>
      </w:r>
    </w:p>
    <w:tbl>
      <w:tblPr>
        <w:tblW w:w="8445" w:type="dxa"/>
        <w:tblCellMar>
          <w:left w:w="0" w:type="dxa"/>
          <w:right w:w="0" w:type="dxa"/>
        </w:tblCellMar>
        <w:tblLook w:val="04A0" w:firstRow="1" w:lastRow="0" w:firstColumn="1" w:lastColumn="0" w:noHBand="0" w:noVBand="1"/>
      </w:tblPr>
      <w:tblGrid>
        <w:gridCol w:w="2798"/>
        <w:gridCol w:w="2150"/>
        <w:gridCol w:w="1166"/>
        <w:gridCol w:w="1165"/>
        <w:gridCol w:w="1166"/>
      </w:tblGrid>
      <w:tr w:rsidR="00A265B4" w:rsidRPr="009217D5" w:rsidTr="00A265B4">
        <w:trPr>
          <w:cantSplit/>
          <w:tblHeader/>
        </w:trPr>
        <w:tc>
          <w:tcPr>
            <w:tcW w:w="8445" w:type="dxa"/>
            <w:gridSpan w:val="5"/>
            <w:shd w:val="clear" w:color="auto" w:fill="FFFFFF"/>
            <w:vAlign w:val="center"/>
            <w:hideMark/>
          </w:tcPr>
          <w:p w:rsidR="00A265B4" w:rsidRPr="009217D5" w:rsidRDefault="00A265B4" w:rsidP="00A265B4">
            <w:pPr>
              <w:autoSpaceDE w:val="0"/>
              <w:autoSpaceDN w:val="0"/>
              <w:spacing w:line="320" w:lineRule="atLeast"/>
              <w:ind w:right="60"/>
              <w:rPr>
                <w:rFonts w:cs="Arial"/>
                <w:color w:val="000000"/>
                <w:sz w:val="20"/>
                <w:szCs w:val="20"/>
                <w:lang w:val="en-US"/>
              </w:rPr>
            </w:pPr>
          </w:p>
        </w:tc>
      </w:tr>
      <w:tr w:rsidR="00A265B4" w:rsidRPr="009217D5" w:rsidTr="00A265B4">
        <w:trPr>
          <w:cantSplit/>
          <w:tblHeader/>
        </w:trPr>
        <w:tc>
          <w:tcPr>
            <w:tcW w:w="4948" w:type="dxa"/>
            <w:gridSpan w:val="2"/>
            <w:vMerge w:val="restart"/>
            <w:tcBorders>
              <w:top w:val="single" w:sz="18" w:space="0" w:color="000000"/>
              <w:left w:val="single" w:sz="18" w:space="0" w:color="000000"/>
              <w:bottom w:val="single" w:sz="18" w:space="0" w:color="000000"/>
              <w:right w:val="single" w:sz="1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c>
          <w:tcPr>
            <w:tcW w:w="2331" w:type="dxa"/>
            <w:gridSpan w:val="2"/>
            <w:tcBorders>
              <w:top w:val="single" w:sz="18" w:space="0" w:color="000000"/>
              <w:left w:val="nil"/>
              <w:bottom w:val="single" w:sz="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Year</w:t>
            </w:r>
          </w:p>
        </w:tc>
        <w:tc>
          <w:tcPr>
            <w:tcW w:w="1166" w:type="dxa"/>
            <w:vMerge w:val="restart"/>
            <w:tcBorders>
              <w:top w:val="single" w:sz="18" w:space="0" w:color="000000"/>
              <w:left w:val="nil"/>
              <w:bottom w:val="single" w:sz="18" w:space="0" w:color="000000"/>
              <w:right w:val="single" w:sz="1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Total</w:t>
            </w:r>
          </w:p>
        </w:tc>
      </w:tr>
      <w:tr w:rsidR="00A265B4" w:rsidRPr="009217D5" w:rsidTr="00A265B4">
        <w:trPr>
          <w:cantSplit/>
          <w:tblHeader/>
        </w:trPr>
        <w:tc>
          <w:tcPr>
            <w:tcW w:w="0" w:type="auto"/>
            <w:gridSpan w:val="2"/>
            <w:vMerge/>
            <w:tcBorders>
              <w:top w:val="single" w:sz="18" w:space="0" w:color="000000"/>
              <w:left w:val="single" w:sz="18" w:space="0" w:color="000000"/>
              <w:bottom w:val="single" w:sz="18" w:space="0" w:color="000000"/>
              <w:right w:val="single" w:sz="18" w:space="0" w:color="000000"/>
            </w:tcBorders>
            <w:vAlign w:val="center"/>
            <w:hideMark/>
          </w:tcPr>
          <w:p w:rsidR="00A265B4" w:rsidRPr="009217D5" w:rsidRDefault="00A265B4" w:rsidP="00A265B4">
            <w:pPr>
              <w:spacing w:line="240" w:lineRule="auto"/>
              <w:rPr>
                <w:rFonts w:cs="Arial"/>
                <w:sz w:val="20"/>
                <w:szCs w:val="20"/>
                <w:lang w:val="en-US"/>
              </w:rPr>
            </w:pPr>
          </w:p>
        </w:tc>
        <w:tc>
          <w:tcPr>
            <w:tcW w:w="1166" w:type="dxa"/>
            <w:tcBorders>
              <w:top w:val="nil"/>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2011</w:t>
            </w:r>
          </w:p>
        </w:tc>
        <w:tc>
          <w:tcPr>
            <w:tcW w:w="1165" w:type="dxa"/>
            <w:tcBorders>
              <w:top w:val="nil"/>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2013</w:t>
            </w:r>
          </w:p>
        </w:tc>
        <w:tc>
          <w:tcPr>
            <w:tcW w:w="0" w:type="auto"/>
            <w:vMerge/>
            <w:tcBorders>
              <w:top w:val="single" w:sz="18" w:space="0" w:color="000000"/>
              <w:left w:val="nil"/>
              <w:bottom w:val="single" w:sz="18" w:space="0" w:color="000000"/>
              <w:right w:val="single" w:sz="18" w:space="0" w:color="000000"/>
            </w:tcBorders>
            <w:vAlign w:val="center"/>
            <w:hideMark/>
          </w:tcPr>
          <w:p w:rsidR="00A265B4" w:rsidRPr="009217D5" w:rsidRDefault="00A265B4" w:rsidP="00A265B4">
            <w:pPr>
              <w:spacing w:line="240" w:lineRule="auto"/>
              <w:rPr>
                <w:rFonts w:cs="Arial"/>
                <w:color w:val="000000"/>
                <w:sz w:val="20"/>
                <w:szCs w:val="20"/>
                <w:lang w:val="en-US"/>
              </w:rPr>
            </w:pPr>
          </w:p>
        </w:tc>
      </w:tr>
      <w:tr w:rsidR="00A265B4" w:rsidRPr="009217D5" w:rsidTr="00A265B4">
        <w:trPr>
          <w:cantSplit/>
          <w:tblHeader/>
        </w:trPr>
        <w:tc>
          <w:tcPr>
            <w:tcW w:w="2798" w:type="dxa"/>
            <w:vMerge w:val="restart"/>
            <w:tcBorders>
              <w:top w:val="nil"/>
              <w:left w:val="single" w:sz="18" w:space="0" w:color="000000"/>
              <w:bottom w:val="nil"/>
              <w:right w:val="nil"/>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Was the reason you went to the Outpatient Department dealt with to your satisfaction?</w:t>
            </w:r>
          </w:p>
        </w:tc>
        <w:tc>
          <w:tcPr>
            <w:tcW w:w="2150"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Yes completely</w:t>
            </w:r>
          </w:p>
        </w:tc>
        <w:tc>
          <w:tcPr>
            <w:tcW w:w="1166"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84.2%</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85.3%</w:t>
            </w:r>
          </w:p>
        </w:tc>
        <w:tc>
          <w:tcPr>
            <w:tcW w:w="1166"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84.6%</w:t>
            </w:r>
          </w:p>
        </w:tc>
      </w:tr>
      <w:tr w:rsidR="00A265B4" w:rsidRPr="009217D5" w:rsidTr="00A265B4">
        <w:trPr>
          <w:cantSplit/>
          <w:tblHeader/>
        </w:trPr>
        <w:tc>
          <w:tcPr>
            <w:tcW w:w="0" w:type="auto"/>
            <w:vMerge/>
            <w:tcBorders>
              <w:top w:val="nil"/>
              <w:left w:val="single" w:sz="18" w:space="0" w:color="000000"/>
              <w:bottom w:val="nil"/>
              <w:right w:val="nil"/>
            </w:tcBorders>
            <w:vAlign w:val="center"/>
            <w:hideMark/>
          </w:tcPr>
          <w:p w:rsidR="00A265B4" w:rsidRPr="009217D5" w:rsidRDefault="00A265B4" w:rsidP="00A265B4">
            <w:pPr>
              <w:spacing w:line="240" w:lineRule="auto"/>
              <w:rPr>
                <w:rFonts w:cs="Arial"/>
                <w:color w:val="000000"/>
                <w:sz w:val="20"/>
                <w:szCs w:val="20"/>
                <w:lang w:val="en-US"/>
              </w:rPr>
            </w:pPr>
          </w:p>
        </w:tc>
        <w:tc>
          <w:tcPr>
            <w:tcW w:w="2150"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Yes to some extent</w:t>
            </w:r>
          </w:p>
        </w:tc>
        <w:tc>
          <w:tcPr>
            <w:tcW w:w="1166"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13.1%</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12.9%</w:t>
            </w:r>
          </w:p>
        </w:tc>
        <w:tc>
          <w:tcPr>
            <w:tcW w:w="1166"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13.1%</w:t>
            </w:r>
          </w:p>
        </w:tc>
      </w:tr>
      <w:tr w:rsidR="00A265B4" w:rsidRPr="009217D5" w:rsidTr="00A265B4">
        <w:trPr>
          <w:cantSplit/>
          <w:tblHeader/>
        </w:trPr>
        <w:tc>
          <w:tcPr>
            <w:tcW w:w="0" w:type="auto"/>
            <w:vMerge/>
            <w:tcBorders>
              <w:top w:val="nil"/>
              <w:left w:val="single" w:sz="18" w:space="0" w:color="000000"/>
              <w:bottom w:val="nil"/>
              <w:right w:val="nil"/>
            </w:tcBorders>
            <w:vAlign w:val="center"/>
            <w:hideMark/>
          </w:tcPr>
          <w:p w:rsidR="00A265B4" w:rsidRPr="009217D5" w:rsidRDefault="00A265B4" w:rsidP="00A265B4">
            <w:pPr>
              <w:spacing w:line="240" w:lineRule="auto"/>
              <w:rPr>
                <w:rFonts w:cs="Arial"/>
                <w:color w:val="000000"/>
                <w:sz w:val="20"/>
                <w:szCs w:val="20"/>
                <w:lang w:val="en-US"/>
              </w:rPr>
            </w:pPr>
          </w:p>
        </w:tc>
        <w:tc>
          <w:tcPr>
            <w:tcW w:w="2150"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No</w:t>
            </w:r>
          </w:p>
        </w:tc>
        <w:tc>
          <w:tcPr>
            <w:tcW w:w="1166"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2.7%</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1.8%</w:t>
            </w:r>
          </w:p>
        </w:tc>
        <w:tc>
          <w:tcPr>
            <w:tcW w:w="1166"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2.3%</w:t>
            </w:r>
          </w:p>
        </w:tc>
      </w:tr>
      <w:tr w:rsidR="00A265B4" w:rsidRPr="009217D5" w:rsidTr="00A265B4">
        <w:trPr>
          <w:cantSplit/>
        </w:trPr>
        <w:tc>
          <w:tcPr>
            <w:tcW w:w="4948" w:type="dxa"/>
            <w:gridSpan w:val="2"/>
            <w:tcBorders>
              <w:top w:val="nil"/>
              <w:left w:val="single" w:sz="18" w:space="0" w:color="000000"/>
              <w:bottom w:val="single" w:sz="18" w:space="0" w:color="000000"/>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Total</w:t>
            </w:r>
          </w:p>
        </w:tc>
        <w:tc>
          <w:tcPr>
            <w:tcW w:w="1166" w:type="dxa"/>
            <w:tcBorders>
              <w:top w:val="nil"/>
              <w:left w:val="nil"/>
              <w:bottom w:val="single" w:sz="18" w:space="0" w:color="000000"/>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100.0%</w:t>
            </w:r>
          </w:p>
        </w:tc>
        <w:tc>
          <w:tcPr>
            <w:tcW w:w="1165" w:type="dxa"/>
            <w:tcBorders>
              <w:top w:val="nil"/>
              <w:left w:val="nil"/>
              <w:bottom w:val="single" w:sz="18" w:space="0" w:color="000000"/>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100.0%</w:t>
            </w:r>
          </w:p>
        </w:tc>
        <w:tc>
          <w:tcPr>
            <w:tcW w:w="1166" w:type="dxa"/>
            <w:tcBorders>
              <w:top w:val="nil"/>
              <w:left w:val="nil"/>
              <w:bottom w:val="single" w:sz="18" w:space="0" w:color="000000"/>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100.0%</w:t>
            </w:r>
          </w:p>
        </w:tc>
      </w:tr>
    </w:tbl>
    <w:p w:rsidR="00A265B4" w:rsidRPr="009217D5" w:rsidRDefault="00A265B4" w:rsidP="00A265B4">
      <w:pPr>
        <w:autoSpaceDE w:val="0"/>
        <w:autoSpaceDN w:val="0"/>
        <w:spacing w:line="400" w:lineRule="atLeast"/>
        <w:rPr>
          <w:rFonts w:cs="Arial"/>
          <w:sz w:val="20"/>
          <w:szCs w:val="20"/>
        </w:rPr>
      </w:pPr>
    </w:p>
    <w:tbl>
      <w:tblPr>
        <w:tblW w:w="6810" w:type="dxa"/>
        <w:tblCellMar>
          <w:left w:w="0" w:type="dxa"/>
          <w:right w:w="0" w:type="dxa"/>
        </w:tblCellMar>
        <w:tblLook w:val="04A0" w:firstRow="1" w:lastRow="0" w:firstColumn="1" w:lastColumn="0" w:noHBand="0" w:noVBand="1"/>
      </w:tblPr>
      <w:tblGrid>
        <w:gridCol w:w="2800"/>
        <w:gridCol w:w="1166"/>
        <w:gridCol w:w="1165"/>
        <w:gridCol w:w="1679"/>
      </w:tblGrid>
      <w:tr w:rsidR="00A265B4" w:rsidRPr="009217D5" w:rsidTr="00A265B4">
        <w:trPr>
          <w:cantSplit/>
          <w:tblHeader/>
        </w:trPr>
        <w:tc>
          <w:tcPr>
            <w:tcW w:w="6805" w:type="dxa"/>
            <w:gridSpan w:val="4"/>
            <w:shd w:val="clear" w:color="auto" w:fill="FFFFFF"/>
            <w:vAlign w:val="center"/>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b/>
                <w:bCs/>
                <w:color w:val="000000"/>
                <w:sz w:val="20"/>
                <w:szCs w:val="20"/>
                <w:lang w:val="en-US"/>
              </w:rPr>
              <w:t>Chi-Square Tests</w:t>
            </w:r>
          </w:p>
        </w:tc>
      </w:tr>
      <w:tr w:rsidR="00A265B4" w:rsidRPr="009217D5" w:rsidTr="00A265B4">
        <w:trPr>
          <w:cantSplit/>
          <w:tblHeader/>
        </w:trPr>
        <w:tc>
          <w:tcPr>
            <w:tcW w:w="2798"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c>
          <w:tcPr>
            <w:tcW w:w="1165" w:type="dxa"/>
            <w:tcBorders>
              <w:top w:val="single" w:sz="18" w:space="0" w:color="000000"/>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r w:rsidRPr="009217D5">
              <w:rPr>
                <w:rFonts w:cs="Arial"/>
                <w:color w:val="000000"/>
                <w:sz w:val="20"/>
                <w:szCs w:val="20"/>
                <w:lang w:val="en-US"/>
              </w:rPr>
              <w:t>Value</w:t>
            </w:r>
          </w:p>
        </w:tc>
        <w:tc>
          <w:tcPr>
            <w:tcW w:w="1164" w:type="dxa"/>
            <w:tcBorders>
              <w:top w:val="single" w:sz="18" w:space="0" w:color="000000"/>
              <w:left w:val="nil"/>
              <w:bottom w:val="single" w:sz="18" w:space="0" w:color="000000"/>
              <w:right w:val="single" w:sz="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proofErr w:type="spellStart"/>
            <w:r w:rsidRPr="009217D5">
              <w:rPr>
                <w:rFonts w:cs="Arial"/>
                <w:color w:val="000000"/>
                <w:sz w:val="20"/>
                <w:szCs w:val="20"/>
                <w:lang w:val="en-US"/>
              </w:rPr>
              <w:t>df</w:t>
            </w:r>
            <w:proofErr w:type="spellEnd"/>
          </w:p>
        </w:tc>
        <w:tc>
          <w:tcPr>
            <w:tcW w:w="1678" w:type="dxa"/>
            <w:tcBorders>
              <w:top w:val="single" w:sz="18" w:space="0" w:color="000000"/>
              <w:left w:val="nil"/>
              <w:bottom w:val="single" w:sz="18" w:space="0" w:color="000000"/>
              <w:right w:val="single" w:sz="18" w:space="0" w:color="000000"/>
            </w:tcBorders>
            <w:shd w:val="clear" w:color="auto" w:fill="FFFFFF"/>
            <w:vAlign w:val="bottom"/>
            <w:hideMark/>
          </w:tcPr>
          <w:p w:rsidR="00A265B4" w:rsidRPr="009217D5" w:rsidRDefault="00A265B4" w:rsidP="00A265B4">
            <w:pPr>
              <w:autoSpaceDE w:val="0"/>
              <w:autoSpaceDN w:val="0"/>
              <w:spacing w:line="320" w:lineRule="atLeast"/>
              <w:ind w:left="60" w:right="60"/>
              <w:jc w:val="center"/>
              <w:rPr>
                <w:rFonts w:cs="Arial"/>
                <w:color w:val="000000"/>
                <w:sz w:val="20"/>
                <w:szCs w:val="20"/>
                <w:lang w:val="en-US"/>
              </w:rPr>
            </w:pPr>
            <w:proofErr w:type="spellStart"/>
            <w:r w:rsidRPr="009217D5">
              <w:rPr>
                <w:rFonts w:cs="Arial"/>
                <w:color w:val="000000"/>
                <w:sz w:val="20"/>
                <w:szCs w:val="20"/>
                <w:lang w:val="en-US"/>
              </w:rPr>
              <w:t>Asymp</w:t>
            </w:r>
            <w:proofErr w:type="spellEnd"/>
            <w:r w:rsidRPr="009217D5">
              <w:rPr>
                <w:rFonts w:cs="Arial"/>
                <w:color w:val="000000"/>
                <w:sz w:val="20"/>
                <w:szCs w:val="20"/>
                <w:lang w:val="en-US"/>
              </w:rPr>
              <w:t>. Sig. (2-sided)</w:t>
            </w:r>
          </w:p>
        </w:tc>
      </w:tr>
      <w:tr w:rsidR="00A265B4" w:rsidRPr="009217D5" w:rsidTr="00A265B4">
        <w:trPr>
          <w:cantSplit/>
          <w:tblHeader/>
        </w:trPr>
        <w:tc>
          <w:tcPr>
            <w:tcW w:w="2798" w:type="dxa"/>
            <w:tcBorders>
              <w:top w:val="nil"/>
              <w:left w:val="single" w:sz="18" w:space="0" w:color="000000"/>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FF0000"/>
                <w:sz w:val="20"/>
                <w:szCs w:val="20"/>
                <w:lang w:val="en-US"/>
              </w:rPr>
            </w:pPr>
            <w:r w:rsidRPr="009217D5">
              <w:rPr>
                <w:rFonts w:cs="Arial"/>
                <w:color w:val="FF0000"/>
                <w:sz w:val="20"/>
                <w:szCs w:val="20"/>
                <w:lang w:val="en-US"/>
              </w:rPr>
              <w:t>Pearson Chi-Square</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FF0000"/>
                <w:sz w:val="20"/>
                <w:szCs w:val="20"/>
                <w:lang w:val="en-US"/>
              </w:rPr>
            </w:pPr>
            <w:r w:rsidRPr="009217D5">
              <w:rPr>
                <w:rFonts w:cs="Arial"/>
                <w:color w:val="FF0000"/>
                <w:sz w:val="20"/>
                <w:szCs w:val="20"/>
                <w:lang w:val="en-US"/>
              </w:rPr>
              <w:t>7.893</w:t>
            </w:r>
            <w:r w:rsidRPr="009217D5">
              <w:rPr>
                <w:rFonts w:cs="Arial"/>
                <w:color w:val="FF0000"/>
                <w:sz w:val="20"/>
                <w:szCs w:val="20"/>
                <w:vertAlign w:val="superscript"/>
                <w:lang w:val="en-US"/>
              </w:rPr>
              <w:t>a</w:t>
            </w:r>
          </w:p>
        </w:tc>
        <w:tc>
          <w:tcPr>
            <w:tcW w:w="1164"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FF0000"/>
                <w:sz w:val="20"/>
                <w:szCs w:val="20"/>
                <w:lang w:val="en-US"/>
              </w:rPr>
            </w:pPr>
            <w:r w:rsidRPr="009217D5">
              <w:rPr>
                <w:rFonts w:cs="Arial"/>
                <w:color w:val="FF0000"/>
                <w:sz w:val="20"/>
                <w:szCs w:val="20"/>
                <w:lang w:val="en-US"/>
              </w:rPr>
              <w:t>2</w:t>
            </w:r>
          </w:p>
        </w:tc>
        <w:tc>
          <w:tcPr>
            <w:tcW w:w="1678"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FF0000"/>
                <w:sz w:val="20"/>
                <w:szCs w:val="20"/>
                <w:lang w:val="en-US"/>
              </w:rPr>
            </w:pPr>
            <w:r w:rsidRPr="009217D5">
              <w:rPr>
                <w:rFonts w:cs="Arial"/>
                <w:color w:val="FF0000"/>
                <w:sz w:val="20"/>
                <w:szCs w:val="20"/>
                <w:lang w:val="en-US"/>
              </w:rPr>
              <w:t>.019</w:t>
            </w:r>
          </w:p>
        </w:tc>
      </w:tr>
      <w:tr w:rsidR="00A265B4" w:rsidRPr="009217D5" w:rsidTr="00A265B4">
        <w:trPr>
          <w:cantSplit/>
          <w:tblHeader/>
        </w:trPr>
        <w:tc>
          <w:tcPr>
            <w:tcW w:w="2798" w:type="dxa"/>
            <w:tcBorders>
              <w:top w:val="nil"/>
              <w:left w:val="single" w:sz="18" w:space="0" w:color="000000"/>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Likelihood Ratio</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8.130</w:t>
            </w:r>
          </w:p>
        </w:tc>
        <w:tc>
          <w:tcPr>
            <w:tcW w:w="1164"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2</w:t>
            </w:r>
          </w:p>
        </w:tc>
        <w:tc>
          <w:tcPr>
            <w:tcW w:w="1678"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.017</w:t>
            </w:r>
          </w:p>
        </w:tc>
      </w:tr>
      <w:tr w:rsidR="00A265B4" w:rsidRPr="009217D5" w:rsidTr="00A265B4">
        <w:trPr>
          <w:cantSplit/>
          <w:tblHeader/>
        </w:trPr>
        <w:tc>
          <w:tcPr>
            <w:tcW w:w="2798" w:type="dxa"/>
            <w:tcBorders>
              <w:top w:val="nil"/>
              <w:left w:val="single" w:sz="18" w:space="0" w:color="000000"/>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Linear-by-Linear Association</w:t>
            </w:r>
          </w:p>
        </w:tc>
        <w:tc>
          <w:tcPr>
            <w:tcW w:w="1165"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4.397</w:t>
            </w:r>
          </w:p>
        </w:tc>
        <w:tc>
          <w:tcPr>
            <w:tcW w:w="1164" w:type="dxa"/>
            <w:tcBorders>
              <w:top w:val="nil"/>
              <w:left w:val="nil"/>
              <w:bottom w:val="nil"/>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1</w:t>
            </w:r>
          </w:p>
        </w:tc>
        <w:tc>
          <w:tcPr>
            <w:tcW w:w="1678" w:type="dxa"/>
            <w:tcBorders>
              <w:top w:val="nil"/>
              <w:left w:val="nil"/>
              <w:bottom w:val="nil"/>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.036</w:t>
            </w:r>
          </w:p>
        </w:tc>
      </w:tr>
      <w:tr w:rsidR="00A265B4" w:rsidRPr="009217D5" w:rsidTr="00A265B4">
        <w:trPr>
          <w:cantSplit/>
          <w:tblHeader/>
        </w:trPr>
        <w:tc>
          <w:tcPr>
            <w:tcW w:w="2798" w:type="dxa"/>
            <w:tcBorders>
              <w:top w:val="nil"/>
              <w:left w:val="single" w:sz="18" w:space="0" w:color="000000"/>
              <w:bottom w:val="single" w:sz="18" w:space="0" w:color="000000"/>
              <w:right w:val="single" w:sz="18" w:space="0" w:color="000000"/>
            </w:tcBorders>
            <w:shd w:val="clear" w:color="auto" w:fill="FFFFFF"/>
            <w:hideMark/>
          </w:tcPr>
          <w:p w:rsidR="00A265B4" w:rsidRPr="009217D5" w:rsidRDefault="00A265B4" w:rsidP="00A265B4">
            <w:pPr>
              <w:autoSpaceDE w:val="0"/>
              <w:autoSpaceDN w:val="0"/>
              <w:spacing w:line="320" w:lineRule="atLeast"/>
              <w:ind w:left="60" w:right="60"/>
              <w:rPr>
                <w:rFonts w:cs="Arial"/>
                <w:color w:val="000000"/>
                <w:sz w:val="20"/>
                <w:szCs w:val="20"/>
                <w:lang w:val="en-US"/>
              </w:rPr>
            </w:pPr>
            <w:r w:rsidRPr="009217D5">
              <w:rPr>
                <w:rFonts w:cs="Arial"/>
                <w:color w:val="000000"/>
                <w:sz w:val="20"/>
                <w:szCs w:val="20"/>
                <w:lang w:val="en-US"/>
              </w:rPr>
              <w:t>N of Valid Cases</w:t>
            </w:r>
          </w:p>
        </w:tc>
        <w:tc>
          <w:tcPr>
            <w:tcW w:w="1165" w:type="dxa"/>
            <w:tcBorders>
              <w:top w:val="nil"/>
              <w:left w:val="nil"/>
              <w:bottom w:val="single" w:sz="18" w:space="0" w:color="000000"/>
              <w:right w:val="single" w:sz="8" w:space="0" w:color="000000"/>
            </w:tcBorders>
            <w:shd w:val="clear" w:color="auto" w:fill="FFFFFF"/>
            <w:hideMark/>
          </w:tcPr>
          <w:p w:rsidR="00A265B4" w:rsidRPr="009217D5" w:rsidRDefault="00A265B4" w:rsidP="00A265B4">
            <w:pPr>
              <w:autoSpaceDE w:val="0"/>
              <w:autoSpaceDN w:val="0"/>
              <w:spacing w:line="320" w:lineRule="atLeast"/>
              <w:ind w:left="60" w:right="60"/>
              <w:jc w:val="right"/>
              <w:rPr>
                <w:rFonts w:cs="Arial"/>
                <w:color w:val="000000"/>
                <w:sz w:val="20"/>
                <w:szCs w:val="20"/>
                <w:lang w:val="en-US"/>
              </w:rPr>
            </w:pPr>
            <w:r w:rsidRPr="009217D5">
              <w:rPr>
                <w:rFonts w:cs="Arial"/>
                <w:color w:val="000000"/>
                <w:sz w:val="20"/>
                <w:szCs w:val="20"/>
                <w:lang w:val="en-US"/>
              </w:rPr>
              <w:t>9425</w:t>
            </w:r>
          </w:p>
        </w:tc>
        <w:tc>
          <w:tcPr>
            <w:tcW w:w="1164" w:type="dxa"/>
            <w:tcBorders>
              <w:top w:val="nil"/>
              <w:left w:val="nil"/>
              <w:bottom w:val="single" w:sz="18" w:space="0" w:color="000000"/>
              <w:right w:val="single" w:sz="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c>
          <w:tcPr>
            <w:tcW w:w="1678" w:type="dxa"/>
            <w:tcBorders>
              <w:top w:val="nil"/>
              <w:left w:val="nil"/>
              <w:bottom w:val="single" w:sz="18" w:space="0" w:color="000000"/>
              <w:right w:val="single" w:sz="18" w:space="0" w:color="000000"/>
            </w:tcBorders>
            <w:shd w:val="clear" w:color="auto" w:fill="FFFFFF"/>
            <w:vAlign w:val="center"/>
          </w:tcPr>
          <w:p w:rsidR="00A265B4" w:rsidRPr="009217D5" w:rsidRDefault="00A265B4" w:rsidP="00A265B4">
            <w:pPr>
              <w:autoSpaceDE w:val="0"/>
              <w:autoSpaceDN w:val="0"/>
              <w:spacing w:line="240" w:lineRule="auto"/>
              <w:jc w:val="center"/>
              <w:rPr>
                <w:rFonts w:cs="Arial"/>
                <w:sz w:val="20"/>
                <w:szCs w:val="20"/>
                <w:lang w:val="en-US"/>
              </w:rPr>
            </w:pPr>
          </w:p>
        </w:tc>
      </w:tr>
      <w:tr w:rsidR="00A265B4" w:rsidRPr="009217D5" w:rsidTr="00A265B4">
        <w:trPr>
          <w:cantSplit/>
        </w:trPr>
        <w:tc>
          <w:tcPr>
            <w:tcW w:w="6805" w:type="dxa"/>
            <w:gridSpan w:val="4"/>
            <w:shd w:val="clear" w:color="auto" w:fill="FFFFFF"/>
          </w:tcPr>
          <w:p w:rsidR="00A265B4" w:rsidRPr="009217D5" w:rsidRDefault="00A265B4" w:rsidP="00A265B4">
            <w:pPr>
              <w:autoSpaceDE w:val="0"/>
              <w:autoSpaceDN w:val="0"/>
              <w:spacing w:line="320" w:lineRule="atLeast"/>
              <w:ind w:left="60" w:right="60"/>
              <w:rPr>
                <w:rFonts w:cs="Arial"/>
                <w:color w:val="000000"/>
                <w:sz w:val="20"/>
                <w:szCs w:val="20"/>
                <w:lang w:val="en-US"/>
              </w:rPr>
            </w:pPr>
          </w:p>
        </w:tc>
      </w:tr>
    </w:tbl>
    <w:p w:rsidR="00A265B4" w:rsidRDefault="00A265B4" w:rsidP="00765584">
      <w:pPr>
        <w:spacing w:after="0" w:line="360" w:lineRule="auto"/>
        <w:contextualSpacing/>
        <w:rPr>
          <w:rFonts w:cs="Arial"/>
        </w:rPr>
      </w:pPr>
    </w:p>
    <w:p w:rsidR="00A265B4" w:rsidRDefault="00A265B4" w:rsidP="00765584">
      <w:pPr>
        <w:spacing w:after="0" w:line="360" w:lineRule="auto"/>
        <w:contextualSpacing/>
        <w:rPr>
          <w:rFonts w:cs="Arial"/>
        </w:rPr>
      </w:pPr>
    </w:p>
    <w:tbl>
      <w:tblPr>
        <w:tblW w:w="9514" w:type="dxa"/>
        <w:tblCellMar>
          <w:left w:w="0" w:type="dxa"/>
          <w:right w:w="0" w:type="dxa"/>
        </w:tblCellMar>
        <w:tblLook w:val="04A0" w:firstRow="1" w:lastRow="0" w:firstColumn="1" w:lastColumn="0" w:noHBand="0" w:noVBand="1"/>
      </w:tblPr>
      <w:tblGrid>
        <w:gridCol w:w="4536"/>
        <w:gridCol w:w="663"/>
        <w:gridCol w:w="75"/>
        <w:gridCol w:w="1145"/>
        <w:gridCol w:w="75"/>
        <w:gridCol w:w="3251"/>
        <w:gridCol w:w="75"/>
      </w:tblGrid>
      <w:tr w:rsidR="00A265B4" w:rsidRPr="00A265B4" w:rsidTr="00A265B4">
        <w:trPr>
          <w:trHeight w:val="300"/>
        </w:trPr>
        <w:tc>
          <w:tcPr>
            <w:tcW w:w="4968" w:type="dxa"/>
            <w:gridSpan w:val="3"/>
            <w:noWrap/>
            <w:tcMar>
              <w:top w:w="0" w:type="dxa"/>
              <w:left w:w="108" w:type="dxa"/>
              <w:bottom w:w="0" w:type="dxa"/>
              <w:right w:w="108" w:type="dxa"/>
            </w:tcMar>
            <w:vAlign w:val="bottom"/>
            <w:hideMark/>
          </w:tcPr>
          <w:p w:rsidR="00A265B4" w:rsidRPr="00A265B4" w:rsidRDefault="00A265B4" w:rsidP="00A265B4">
            <w:pPr>
              <w:spacing w:after="0" w:line="240" w:lineRule="auto"/>
              <w:rPr>
                <w:rFonts w:ascii="Calibri" w:eastAsia="Calibri" w:hAnsi="Calibri" w:cs="Times New Roman"/>
                <w:b/>
                <w:bCs/>
                <w:color w:val="000000"/>
                <w:lang w:eastAsia="en-GB"/>
              </w:rPr>
            </w:pPr>
            <w:r w:rsidRPr="00A265B4">
              <w:rPr>
                <w:rFonts w:ascii="Calibri" w:eastAsia="Calibri" w:hAnsi="Calibri" w:cs="Times New Roman"/>
                <w:b/>
                <w:bCs/>
                <w:color w:val="000000"/>
                <w:lang w:eastAsia="en-GB"/>
              </w:rPr>
              <w:t>2012 v 2014</w:t>
            </w:r>
          </w:p>
        </w:tc>
        <w:tc>
          <w:tcPr>
            <w:tcW w:w="1220" w:type="dxa"/>
            <w:gridSpan w:val="2"/>
            <w:noWrap/>
            <w:tcMar>
              <w:top w:w="0" w:type="dxa"/>
              <w:left w:w="108" w:type="dxa"/>
              <w:bottom w:w="0" w:type="dxa"/>
              <w:right w:w="108" w:type="dxa"/>
            </w:tcMar>
            <w:vAlign w:val="bottom"/>
            <w:hideMark/>
          </w:tcPr>
          <w:p w:rsidR="00A265B4" w:rsidRPr="00A265B4" w:rsidRDefault="00A265B4" w:rsidP="00A265B4">
            <w:pPr>
              <w:spacing w:after="0" w:line="240" w:lineRule="auto"/>
              <w:rPr>
                <w:rFonts w:ascii="Times New Roman" w:eastAsia="Times New Roman" w:hAnsi="Times New Roman" w:cs="Times New Roman"/>
                <w:sz w:val="20"/>
                <w:szCs w:val="20"/>
                <w:lang w:eastAsia="en-GB"/>
              </w:rPr>
            </w:pPr>
          </w:p>
        </w:tc>
        <w:tc>
          <w:tcPr>
            <w:tcW w:w="3326" w:type="dxa"/>
            <w:gridSpan w:val="2"/>
            <w:noWrap/>
            <w:tcMar>
              <w:top w:w="0" w:type="dxa"/>
              <w:left w:w="108" w:type="dxa"/>
              <w:bottom w:w="0" w:type="dxa"/>
              <w:right w:w="108" w:type="dxa"/>
            </w:tcMar>
            <w:vAlign w:val="bottom"/>
            <w:hideMark/>
          </w:tcPr>
          <w:p w:rsidR="00A265B4" w:rsidRPr="00A265B4" w:rsidRDefault="00A265B4" w:rsidP="00A265B4">
            <w:pPr>
              <w:spacing w:after="0" w:line="240" w:lineRule="auto"/>
              <w:rPr>
                <w:rFonts w:ascii="Times New Roman" w:eastAsia="Times New Roman" w:hAnsi="Times New Roman" w:cs="Times New Roman"/>
                <w:sz w:val="20"/>
                <w:szCs w:val="20"/>
                <w:lang w:eastAsia="en-GB"/>
              </w:rPr>
            </w:pPr>
          </w:p>
        </w:tc>
      </w:tr>
      <w:tr w:rsidR="00A265B4" w:rsidRPr="00A265B4" w:rsidTr="00A265B4">
        <w:trPr>
          <w:trHeight w:val="300"/>
        </w:trPr>
        <w:tc>
          <w:tcPr>
            <w:tcW w:w="4536" w:type="dxa"/>
            <w:noWrap/>
            <w:tcMar>
              <w:top w:w="0" w:type="dxa"/>
              <w:left w:w="108" w:type="dxa"/>
              <w:bottom w:w="0" w:type="dxa"/>
              <w:right w:w="108" w:type="dxa"/>
            </w:tcMar>
            <w:vAlign w:val="bottom"/>
            <w:hideMark/>
          </w:tcPr>
          <w:p w:rsidR="00A265B4" w:rsidRPr="00A265B4" w:rsidRDefault="00A265B4" w:rsidP="00A265B4">
            <w:pPr>
              <w:spacing w:after="0" w:line="240" w:lineRule="auto"/>
              <w:rPr>
                <w:rFonts w:ascii="Times New Roman" w:eastAsia="Times New Roman" w:hAnsi="Times New Roman" w:cs="Times New Roman"/>
                <w:sz w:val="20"/>
                <w:szCs w:val="20"/>
                <w:lang w:eastAsia="en-GB"/>
              </w:rPr>
            </w:pPr>
          </w:p>
        </w:tc>
        <w:tc>
          <w:tcPr>
            <w:tcW w:w="353" w:type="dxa"/>
            <w:noWrap/>
            <w:tcMar>
              <w:top w:w="0" w:type="dxa"/>
              <w:left w:w="108" w:type="dxa"/>
              <w:bottom w:w="0" w:type="dxa"/>
              <w:right w:w="108" w:type="dxa"/>
            </w:tcMar>
            <w:vAlign w:val="bottom"/>
            <w:hideMark/>
          </w:tcPr>
          <w:p w:rsidR="00A265B4" w:rsidRPr="00A265B4" w:rsidRDefault="00A265B4" w:rsidP="00A265B4">
            <w:pPr>
              <w:spacing w:after="0" w:line="240" w:lineRule="auto"/>
              <w:rPr>
                <w:rFonts w:ascii="Times New Roman" w:eastAsia="Times New Roman" w:hAnsi="Times New Roman" w:cs="Times New Roman"/>
                <w:sz w:val="20"/>
                <w:szCs w:val="20"/>
                <w:lang w:eastAsia="en-GB"/>
              </w:rPr>
            </w:pPr>
          </w:p>
        </w:tc>
        <w:tc>
          <w:tcPr>
            <w:tcW w:w="1220" w:type="dxa"/>
            <w:gridSpan w:val="2"/>
            <w:noWrap/>
            <w:tcMar>
              <w:top w:w="0" w:type="dxa"/>
              <w:left w:w="108" w:type="dxa"/>
              <w:bottom w:w="0" w:type="dxa"/>
              <w:right w:w="108" w:type="dxa"/>
            </w:tcMar>
            <w:vAlign w:val="bottom"/>
            <w:hideMark/>
          </w:tcPr>
          <w:p w:rsidR="00A265B4" w:rsidRPr="00A265B4" w:rsidRDefault="00A265B4" w:rsidP="00A265B4">
            <w:pPr>
              <w:spacing w:after="0" w:line="240" w:lineRule="auto"/>
              <w:rPr>
                <w:rFonts w:ascii="Times New Roman" w:eastAsia="Times New Roman" w:hAnsi="Times New Roman" w:cs="Times New Roman"/>
                <w:sz w:val="20"/>
                <w:szCs w:val="20"/>
                <w:lang w:eastAsia="en-GB"/>
              </w:rPr>
            </w:pPr>
          </w:p>
        </w:tc>
        <w:tc>
          <w:tcPr>
            <w:tcW w:w="3326" w:type="dxa"/>
            <w:gridSpan w:val="2"/>
            <w:noWrap/>
            <w:tcMar>
              <w:top w:w="0" w:type="dxa"/>
              <w:left w:w="108" w:type="dxa"/>
              <w:bottom w:w="0" w:type="dxa"/>
              <w:right w:w="108" w:type="dxa"/>
            </w:tcMar>
            <w:vAlign w:val="bottom"/>
            <w:hideMark/>
          </w:tcPr>
          <w:p w:rsidR="00A265B4" w:rsidRPr="00A265B4" w:rsidRDefault="00A265B4" w:rsidP="00A265B4">
            <w:pPr>
              <w:spacing w:after="0" w:line="240" w:lineRule="auto"/>
              <w:rPr>
                <w:rFonts w:ascii="Times New Roman" w:eastAsia="Times New Roman" w:hAnsi="Times New Roman" w:cs="Times New Roman"/>
                <w:sz w:val="20"/>
                <w:szCs w:val="20"/>
                <w:lang w:eastAsia="en-GB"/>
              </w:rPr>
            </w:pPr>
          </w:p>
        </w:tc>
        <w:tc>
          <w:tcPr>
            <w:tcW w:w="75" w:type="dxa"/>
            <w:vAlign w:val="center"/>
            <w:hideMark/>
          </w:tcPr>
          <w:p w:rsidR="00A265B4" w:rsidRPr="00A265B4" w:rsidRDefault="00A265B4" w:rsidP="00A265B4">
            <w:pPr>
              <w:spacing w:after="0" w:line="240" w:lineRule="auto"/>
              <w:rPr>
                <w:rFonts w:ascii="Calibri" w:eastAsia="Calibri" w:hAnsi="Calibri" w:cs="Times New Roman"/>
              </w:rPr>
            </w:pPr>
            <w:r w:rsidRPr="00A265B4">
              <w:rPr>
                <w:rFonts w:ascii="Calibri" w:eastAsia="Calibri" w:hAnsi="Calibri" w:cs="Times New Roman"/>
              </w:rPr>
              <w:t> </w:t>
            </w:r>
          </w:p>
        </w:tc>
      </w:tr>
      <w:tr w:rsidR="00A265B4" w:rsidRPr="00A265B4" w:rsidTr="00A265B4">
        <w:trPr>
          <w:trHeight w:val="300"/>
        </w:trPr>
        <w:tc>
          <w:tcPr>
            <w:tcW w:w="4536" w:type="dxa"/>
            <w:noWrap/>
            <w:tcMar>
              <w:top w:w="0" w:type="dxa"/>
              <w:left w:w="108" w:type="dxa"/>
              <w:bottom w:w="0" w:type="dxa"/>
              <w:right w:w="108" w:type="dxa"/>
            </w:tcMar>
            <w:vAlign w:val="bottom"/>
            <w:hideMark/>
          </w:tcPr>
          <w:p w:rsidR="00A265B4" w:rsidRPr="00A265B4" w:rsidRDefault="00A265B4" w:rsidP="00A265B4">
            <w:pPr>
              <w:spacing w:after="0" w:line="240" w:lineRule="auto"/>
              <w:rPr>
                <w:rFonts w:ascii="Times New Roman" w:eastAsia="Times New Roman" w:hAnsi="Times New Roman" w:cs="Times New Roman"/>
                <w:sz w:val="20"/>
                <w:szCs w:val="20"/>
                <w:lang w:eastAsia="en-GB"/>
              </w:rPr>
            </w:pPr>
          </w:p>
        </w:tc>
        <w:tc>
          <w:tcPr>
            <w:tcW w:w="353" w:type="dxa"/>
            <w:noWrap/>
            <w:tcMar>
              <w:top w:w="0" w:type="dxa"/>
              <w:left w:w="108" w:type="dxa"/>
              <w:bottom w:w="0" w:type="dxa"/>
              <w:right w:w="108" w:type="dxa"/>
            </w:tcMar>
            <w:vAlign w:val="bottom"/>
            <w:hideMark/>
          </w:tcPr>
          <w:p w:rsidR="00A265B4" w:rsidRPr="00A265B4" w:rsidRDefault="00A265B4" w:rsidP="00A265B4">
            <w:pPr>
              <w:spacing w:after="0" w:line="240" w:lineRule="auto"/>
              <w:jc w:val="right"/>
              <w:rPr>
                <w:rFonts w:ascii="Calibri" w:eastAsia="Calibri" w:hAnsi="Calibri" w:cs="Times New Roman"/>
                <w:b/>
                <w:bCs/>
                <w:color w:val="000000"/>
                <w:lang w:eastAsia="en-GB"/>
              </w:rPr>
            </w:pPr>
            <w:r w:rsidRPr="00A265B4">
              <w:rPr>
                <w:rFonts w:ascii="Calibri" w:eastAsia="Calibri" w:hAnsi="Calibri" w:cs="Times New Roman"/>
                <w:b/>
                <w:bCs/>
                <w:color w:val="000000"/>
                <w:lang w:eastAsia="en-GB"/>
              </w:rPr>
              <w:t>2012</w:t>
            </w:r>
          </w:p>
        </w:tc>
        <w:tc>
          <w:tcPr>
            <w:tcW w:w="1220" w:type="dxa"/>
            <w:gridSpan w:val="2"/>
            <w:noWrap/>
            <w:tcMar>
              <w:top w:w="0" w:type="dxa"/>
              <w:left w:w="108" w:type="dxa"/>
              <w:bottom w:w="0" w:type="dxa"/>
              <w:right w:w="108" w:type="dxa"/>
            </w:tcMar>
            <w:vAlign w:val="bottom"/>
            <w:hideMark/>
          </w:tcPr>
          <w:p w:rsidR="00A265B4" w:rsidRPr="00A265B4" w:rsidRDefault="00A265B4" w:rsidP="00A265B4">
            <w:pPr>
              <w:spacing w:after="0" w:line="240" w:lineRule="auto"/>
              <w:jc w:val="right"/>
              <w:rPr>
                <w:rFonts w:ascii="Calibri" w:eastAsia="Calibri" w:hAnsi="Calibri" w:cs="Times New Roman"/>
                <w:b/>
                <w:bCs/>
                <w:color w:val="000000"/>
                <w:lang w:eastAsia="en-GB"/>
              </w:rPr>
            </w:pPr>
            <w:r w:rsidRPr="00A265B4">
              <w:rPr>
                <w:rFonts w:ascii="Calibri" w:eastAsia="Calibri" w:hAnsi="Calibri" w:cs="Times New Roman"/>
                <w:b/>
                <w:bCs/>
                <w:color w:val="000000"/>
                <w:lang w:eastAsia="en-GB"/>
              </w:rPr>
              <w:t>2014</w:t>
            </w:r>
          </w:p>
        </w:tc>
        <w:tc>
          <w:tcPr>
            <w:tcW w:w="3326" w:type="dxa"/>
            <w:gridSpan w:val="2"/>
            <w:noWrap/>
            <w:tcMar>
              <w:top w:w="0" w:type="dxa"/>
              <w:left w:w="108" w:type="dxa"/>
              <w:bottom w:w="0" w:type="dxa"/>
              <w:right w:w="108" w:type="dxa"/>
            </w:tcMar>
            <w:vAlign w:val="bottom"/>
            <w:hideMark/>
          </w:tcPr>
          <w:p w:rsidR="00A265B4" w:rsidRPr="00A265B4" w:rsidRDefault="00A265B4" w:rsidP="00A265B4">
            <w:pPr>
              <w:spacing w:after="0" w:line="240" w:lineRule="auto"/>
              <w:rPr>
                <w:rFonts w:ascii="Times New Roman" w:eastAsia="Times New Roman" w:hAnsi="Times New Roman" w:cs="Times New Roman"/>
                <w:sz w:val="20"/>
                <w:szCs w:val="20"/>
                <w:lang w:eastAsia="en-GB"/>
              </w:rPr>
            </w:pPr>
          </w:p>
        </w:tc>
        <w:tc>
          <w:tcPr>
            <w:tcW w:w="75" w:type="dxa"/>
            <w:vAlign w:val="center"/>
            <w:hideMark/>
          </w:tcPr>
          <w:p w:rsidR="00A265B4" w:rsidRPr="00A265B4" w:rsidRDefault="00A265B4" w:rsidP="00A265B4">
            <w:pPr>
              <w:spacing w:after="0" w:line="240" w:lineRule="auto"/>
              <w:rPr>
                <w:rFonts w:ascii="Calibri" w:eastAsia="Calibri" w:hAnsi="Calibri" w:cs="Times New Roman"/>
              </w:rPr>
            </w:pPr>
            <w:r w:rsidRPr="00A265B4">
              <w:rPr>
                <w:rFonts w:ascii="Calibri" w:eastAsia="Calibri" w:hAnsi="Calibri" w:cs="Times New Roman"/>
              </w:rPr>
              <w:t> </w:t>
            </w:r>
          </w:p>
        </w:tc>
      </w:tr>
      <w:tr w:rsidR="00A265B4" w:rsidRPr="00A265B4" w:rsidTr="00A265B4">
        <w:trPr>
          <w:trHeight w:val="300"/>
        </w:trPr>
        <w:tc>
          <w:tcPr>
            <w:tcW w:w="4536" w:type="dxa"/>
            <w:noWrap/>
            <w:tcMar>
              <w:top w:w="0" w:type="dxa"/>
              <w:left w:w="108" w:type="dxa"/>
              <w:bottom w:w="0" w:type="dxa"/>
              <w:right w:w="108" w:type="dxa"/>
            </w:tcMar>
            <w:vAlign w:val="bottom"/>
            <w:hideMark/>
          </w:tcPr>
          <w:p w:rsidR="00A265B4" w:rsidRPr="00A265B4" w:rsidRDefault="00A265B4" w:rsidP="00A265B4">
            <w:pPr>
              <w:spacing w:after="0" w:line="240" w:lineRule="auto"/>
              <w:rPr>
                <w:rFonts w:ascii="Calibri" w:eastAsia="Calibri" w:hAnsi="Calibri" w:cs="Times New Roman"/>
                <w:color w:val="000000"/>
                <w:lang w:eastAsia="en-GB"/>
              </w:rPr>
            </w:pPr>
            <w:r w:rsidRPr="00A265B4">
              <w:rPr>
                <w:rFonts w:ascii="Calibri" w:eastAsia="Calibri" w:hAnsi="Calibri" w:cs="Times New Roman"/>
                <w:color w:val="000000"/>
                <w:lang w:eastAsia="en-GB"/>
              </w:rPr>
              <w:t>Q6 Doctor enough time</w:t>
            </w:r>
          </w:p>
        </w:tc>
        <w:tc>
          <w:tcPr>
            <w:tcW w:w="353" w:type="dxa"/>
            <w:noWrap/>
            <w:tcMar>
              <w:top w:w="0" w:type="dxa"/>
              <w:left w:w="108" w:type="dxa"/>
              <w:bottom w:w="0" w:type="dxa"/>
              <w:right w:w="108" w:type="dxa"/>
            </w:tcMar>
            <w:vAlign w:val="bottom"/>
            <w:hideMark/>
          </w:tcPr>
          <w:p w:rsidR="00A265B4" w:rsidRPr="00A265B4" w:rsidRDefault="00A265B4" w:rsidP="00A265B4">
            <w:pPr>
              <w:spacing w:after="0" w:line="240" w:lineRule="auto"/>
              <w:jc w:val="right"/>
              <w:rPr>
                <w:rFonts w:ascii="Calibri" w:eastAsia="Calibri" w:hAnsi="Calibri" w:cs="Times New Roman"/>
                <w:color w:val="000000"/>
                <w:lang w:eastAsia="en-GB"/>
              </w:rPr>
            </w:pPr>
            <w:r w:rsidRPr="00A265B4">
              <w:rPr>
                <w:rFonts w:ascii="Calibri" w:eastAsia="Calibri" w:hAnsi="Calibri" w:cs="Times New Roman"/>
                <w:color w:val="000000"/>
                <w:lang w:eastAsia="en-GB"/>
              </w:rPr>
              <w:t>92.9</w:t>
            </w:r>
          </w:p>
        </w:tc>
        <w:tc>
          <w:tcPr>
            <w:tcW w:w="1220" w:type="dxa"/>
            <w:gridSpan w:val="2"/>
            <w:noWrap/>
            <w:tcMar>
              <w:top w:w="0" w:type="dxa"/>
              <w:left w:w="108" w:type="dxa"/>
              <w:bottom w:w="0" w:type="dxa"/>
              <w:right w:w="108" w:type="dxa"/>
            </w:tcMar>
            <w:vAlign w:val="bottom"/>
            <w:hideMark/>
          </w:tcPr>
          <w:p w:rsidR="00A265B4" w:rsidRPr="00A265B4" w:rsidRDefault="00A265B4" w:rsidP="00A265B4">
            <w:pPr>
              <w:spacing w:after="0" w:line="240" w:lineRule="auto"/>
              <w:jc w:val="right"/>
              <w:rPr>
                <w:rFonts w:ascii="Calibri" w:eastAsia="Calibri" w:hAnsi="Calibri" w:cs="Times New Roman"/>
                <w:color w:val="000000"/>
                <w:lang w:eastAsia="en-GB"/>
              </w:rPr>
            </w:pPr>
            <w:r w:rsidRPr="00A265B4">
              <w:rPr>
                <w:rFonts w:ascii="Calibri" w:eastAsia="Calibri" w:hAnsi="Calibri" w:cs="Times New Roman"/>
                <w:color w:val="000000"/>
                <w:lang w:eastAsia="en-GB"/>
              </w:rPr>
              <w:t>94.1</w:t>
            </w:r>
          </w:p>
        </w:tc>
        <w:tc>
          <w:tcPr>
            <w:tcW w:w="3326" w:type="dxa"/>
            <w:gridSpan w:val="2"/>
            <w:noWrap/>
            <w:tcMar>
              <w:top w:w="0" w:type="dxa"/>
              <w:left w:w="108" w:type="dxa"/>
              <w:bottom w:w="0" w:type="dxa"/>
              <w:right w:w="108" w:type="dxa"/>
            </w:tcMar>
            <w:vAlign w:val="bottom"/>
            <w:hideMark/>
          </w:tcPr>
          <w:p w:rsidR="00A265B4" w:rsidRPr="00A265B4" w:rsidRDefault="00A265B4" w:rsidP="00A265B4">
            <w:pPr>
              <w:spacing w:after="0" w:line="240" w:lineRule="auto"/>
              <w:rPr>
                <w:rFonts w:ascii="Calibri" w:eastAsia="Calibri" w:hAnsi="Calibri" w:cs="Times New Roman"/>
                <w:color w:val="000000"/>
                <w:lang w:eastAsia="en-GB"/>
              </w:rPr>
            </w:pPr>
            <w:r w:rsidRPr="00A265B4">
              <w:rPr>
                <w:rFonts w:ascii="Calibri" w:eastAsia="Calibri" w:hAnsi="Calibri" w:cs="Times New Roman"/>
                <w:color w:val="000000"/>
                <w:lang w:eastAsia="en-GB"/>
              </w:rPr>
              <w:t>Sig improvement</w:t>
            </w:r>
          </w:p>
        </w:tc>
        <w:tc>
          <w:tcPr>
            <w:tcW w:w="75" w:type="dxa"/>
            <w:vAlign w:val="center"/>
            <w:hideMark/>
          </w:tcPr>
          <w:p w:rsidR="00A265B4" w:rsidRPr="00A265B4" w:rsidRDefault="00A265B4" w:rsidP="00A265B4">
            <w:pPr>
              <w:spacing w:after="0" w:line="240" w:lineRule="auto"/>
              <w:rPr>
                <w:rFonts w:ascii="Calibri" w:eastAsia="Calibri" w:hAnsi="Calibri" w:cs="Times New Roman"/>
              </w:rPr>
            </w:pPr>
            <w:r w:rsidRPr="00A265B4">
              <w:rPr>
                <w:rFonts w:ascii="Calibri" w:eastAsia="Calibri" w:hAnsi="Calibri" w:cs="Times New Roman"/>
              </w:rPr>
              <w:t> </w:t>
            </w:r>
          </w:p>
        </w:tc>
      </w:tr>
      <w:tr w:rsidR="00A265B4" w:rsidRPr="00A265B4" w:rsidTr="00A265B4">
        <w:trPr>
          <w:trHeight w:val="300"/>
        </w:trPr>
        <w:tc>
          <w:tcPr>
            <w:tcW w:w="4536" w:type="dxa"/>
            <w:noWrap/>
            <w:tcMar>
              <w:top w:w="0" w:type="dxa"/>
              <w:left w:w="108" w:type="dxa"/>
              <w:bottom w:w="0" w:type="dxa"/>
              <w:right w:w="108" w:type="dxa"/>
            </w:tcMar>
            <w:vAlign w:val="bottom"/>
            <w:hideMark/>
          </w:tcPr>
          <w:p w:rsidR="00A265B4" w:rsidRPr="00A265B4" w:rsidRDefault="00A265B4" w:rsidP="00A265B4">
            <w:pPr>
              <w:spacing w:after="0" w:line="240" w:lineRule="auto"/>
              <w:rPr>
                <w:rFonts w:ascii="Calibri" w:eastAsia="Calibri" w:hAnsi="Calibri" w:cs="Times New Roman"/>
                <w:color w:val="000000"/>
                <w:lang w:eastAsia="en-GB"/>
              </w:rPr>
            </w:pPr>
            <w:r w:rsidRPr="00A265B4">
              <w:rPr>
                <w:rFonts w:ascii="Calibri" w:eastAsia="Calibri" w:hAnsi="Calibri" w:cs="Times New Roman"/>
                <w:color w:val="000000"/>
                <w:lang w:eastAsia="en-GB"/>
              </w:rPr>
              <w:t>Q7 Doctor aware medical history</w:t>
            </w:r>
          </w:p>
        </w:tc>
        <w:tc>
          <w:tcPr>
            <w:tcW w:w="353" w:type="dxa"/>
            <w:noWrap/>
            <w:tcMar>
              <w:top w:w="0" w:type="dxa"/>
              <w:left w:w="108" w:type="dxa"/>
              <w:bottom w:w="0" w:type="dxa"/>
              <w:right w:w="108" w:type="dxa"/>
            </w:tcMar>
            <w:vAlign w:val="bottom"/>
            <w:hideMark/>
          </w:tcPr>
          <w:p w:rsidR="00A265B4" w:rsidRPr="00A265B4" w:rsidRDefault="00A265B4" w:rsidP="00A265B4">
            <w:pPr>
              <w:spacing w:after="0" w:line="240" w:lineRule="auto"/>
              <w:jc w:val="right"/>
              <w:rPr>
                <w:rFonts w:ascii="Calibri" w:eastAsia="Calibri" w:hAnsi="Calibri" w:cs="Times New Roman"/>
                <w:color w:val="000000"/>
                <w:lang w:eastAsia="en-GB"/>
              </w:rPr>
            </w:pPr>
            <w:r w:rsidRPr="00A265B4">
              <w:rPr>
                <w:rFonts w:ascii="Calibri" w:eastAsia="Calibri" w:hAnsi="Calibri" w:cs="Times New Roman"/>
                <w:color w:val="000000"/>
                <w:lang w:eastAsia="en-GB"/>
              </w:rPr>
              <w:t>93.9</w:t>
            </w:r>
          </w:p>
        </w:tc>
        <w:tc>
          <w:tcPr>
            <w:tcW w:w="1220" w:type="dxa"/>
            <w:gridSpan w:val="2"/>
            <w:noWrap/>
            <w:tcMar>
              <w:top w:w="0" w:type="dxa"/>
              <w:left w:w="108" w:type="dxa"/>
              <w:bottom w:w="0" w:type="dxa"/>
              <w:right w:w="108" w:type="dxa"/>
            </w:tcMar>
            <w:vAlign w:val="bottom"/>
            <w:hideMark/>
          </w:tcPr>
          <w:p w:rsidR="00A265B4" w:rsidRPr="00A265B4" w:rsidRDefault="00A265B4" w:rsidP="00A265B4">
            <w:pPr>
              <w:spacing w:after="0" w:line="240" w:lineRule="auto"/>
              <w:jc w:val="right"/>
              <w:rPr>
                <w:rFonts w:ascii="Calibri" w:eastAsia="Calibri" w:hAnsi="Calibri" w:cs="Times New Roman"/>
                <w:color w:val="000000"/>
                <w:lang w:eastAsia="en-GB"/>
              </w:rPr>
            </w:pPr>
            <w:r w:rsidRPr="00A265B4">
              <w:rPr>
                <w:rFonts w:ascii="Calibri" w:eastAsia="Calibri" w:hAnsi="Calibri" w:cs="Times New Roman"/>
                <w:color w:val="000000"/>
                <w:lang w:eastAsia="en-GB"/>
              </w:rPr>
              <w:t>94.5</w:t>
            </w:r>
          </w:p>
        </w:tc>
        <w:tc>
          <w:tcPr>
            <w:tcW w:w="3326" w:type="dxa"/>
            <w:gridSpan w:val="2"/>
            <w:noWrap/>
            <w:tcMar>
              <w:top w:w="0" w:type="dxa"/>
              <w:left w:w="108" w:type="dxa"/>
              <w:bottom w:w="0" w:type="dxa"/>
              <w:right w:w="108" w:type="dxa"/>
            </w:tcMar>
            <w:vAlign w:val="bottom"/>
            <w:hideMark/>
          </w:tcPr>
          <w:p w:rsidR="00A265B4" w:rsidRPr="00A265B4" w:rsidRDefault="00A265B4" w:rsidP="00A265B4">
            <w:pPr>
              <w:spacing w:after="0" w:line="240" w:lineRule="auto"/>
              <w:rPr>
                <w:rFonts w:ascii="Calibri" w:eastAsia="Calibri" w:hAnsi="Calibri" w:cs="Times New Roman"/>
                <w:color w:val="000000"/>
                <w:lang w:eastAsia="en-GB"/>
              </w:rPr>
            </w:pPr>
            <w:r w:rsidRPr="00A265B4">
              <w:rPr>
                <w:rFonts w:ascii="Calibri" w:eastAsia="Calibri" w:hAnsi="Calibri" w:cs="Times New Roman"/>
                <w:color w:val="000000"/>
                <w:lang w:eastAsia="en-GB"/>
              </w:rPr>
              <w:t>No change</w:t>
            </w:r>
          </w:p>
        </w:tc>
        <w:tc>
          <w:tcPr>
            <w:tcW w:w="75" w:type="dxa"/>
            <w:vAlign w:val="center"/>
            <w:hideMark/>
          </w:tcPr>
          <w:p w:rsidR="00A265B4" w:rsidRPr="00A265B4" w:rsidRDefault="00A265B4" w:rsidP="00A265B4">
            <w:pPr>
              <w:spacing w:after="0" w:line="240" w:lineRule="auto"/>
              <w:rPr>
                <w:rFonts w:ascii="Calibri" w:eastAsia="Calibri" w:hAnsi="Calibri" w:cs="Times New Roman"/>
              </w:rPr>
            </w:pPr>
            <w:r w:rsidRPr="00A265B4">
              <w:rPr>
                <w:rFonts w:ascii="Calibri" w:eastAsia="Calibri" w:hAnsi="Calibri" w:cs="Times New Roman"/>
              </w:rPr>
              <w:t> </w:t>
            </w:r>
          </w:p>
        </w:tc>
      </w:tr>
      <w:tr w:rsidR="00A265B4" w:rsidRPr="00A265B4" w:rsidTr="00A265B4">
        <w:trPr>
          <w:trHeight w:val="300"/>
        </w:trPr>
        <w:tc>
          <w:tcPr>
            <w:tcW w:w="4536" w:type="dxa"/>
            <w:noWrap/>
            <w:tcMar>
              <w:top w:w="0" w:type="dxa"/>
              <w:left w:w="108" w:type="dxa"/>
              <w:bottom w:w="0" w:type="dxa"/>
              <w:right w:w="108" w:type="dxa"/>
            </w:tcMar>
            <w:vAlign w:val="bottom"/>
            <w:hideMark/>
          </w:tcPr>
          <w:p w:rsidR="00A265B4" w:rsidRPr="00A265B4" w:rsidRDefault="00A265B4" w:rsidP="00A265B4">
            <w:pPr>
              <w:spacing w:after="0" w:line="240" w:lineRule="auto"/>
              <w:rPr>
                <w:rFonts w:ascii="Calibri" w:eastAsia="Calibri" w:hAnsi="Calibri" w:cs="Times New Roman"/>
                <w:color w:val="000000"/>
                <w:lang w:eastAsia="en-GB"/>
              </w:rPr>
            </w:pPr>
            <w:r w:rsidRPr="00A265B4">
              <w:rPr>
                <w:rFonts w:ascii="Calibri" w:eastAsia="Calibri" w:hAnsi="Calibri" w:cs="Times New Roman"/>
                <w:color w:val="000000"/>
                <w:lang w:eastAsia="en-GB"/>
              </w:rPr>
              <w:t>Q8 Doctor listen</w:t>
            </w:r>
          </w:p>
        </w:tc>
        <w:tc>
          <w:tcPr>
            <w:tcW w:w="353" w:type="dxa"/>
            <w:noWrap/>
            <w:tcMar>
              <w:top w:w="0" w:type="dxa"/>
              <w:left w:w="108" w:type="dxa"/>
              <w:bottom w:w="0" w:type="dxa"/>
              <w:right w:w="108" w:type="dxa"/>
            </w:tcMar>
            <w:vAlign w:val="bottom"/>
            <w:hideMark/>
          </w:tcPr>
          <w:p w:rsidR="00A265B4" w:rsidRPr="00A265B4" w:rsidRDefault="00A265B4" w:rsidP="00A265B4">
            <w:pPr>
              <w:spacing w:after="0" w:line="240" w:lineRule="auto"/>
              <w:jc w:val="right"/>
              <w:rPr>
                <w:rFonts w:ascii="Calibri" w:eastAsia="Calibri" w:hAnsi="Calibri" w:cs="Times New Roman"/>
                <w:color w:val="000000"/>
                <w:lang w:eastAsia="en-GB"/>
              </w:rPr>
            </w:pPr>
            <w:r w:rsidRPr="00A265B4">
              <w:rPr>
                <w:rFonts w:ascii="Calibri" w:eastAsia="Calibri" w:hAnsi="Calibri" w:cs="Times New Roman"/>
                <w:color w:val="000000"/>
                <w:lang w:eastAsia="en-GB"/>
              </w:rPr>
              <w:t>95.0</w:t>
            </w:r>
          </w:p>
        </w:tc>
        <w:tc>
          <w:tcPr>
            <w:tcW w:w="1220" w:type="dxa"/>
            <w:gridSpan w:val="2"/>
            <w:noWrap/>
            <w:tcMar>
              <w:top w:w="0" w:type="dxa"/>
              <w:left w:w="108" w:type="dxa"/>
              <w:bottom w:w="0" w:type="dxa"/>
              <w:right w:w="108" w:type="dxa"/>
            </w:tcMar>
            <w:vAlign w:val="bottom"/>
            <w:hideMark/>
          </w:tcPr>
          <w:p w:rsidR="00A265B4" w:rsidRPr="00A265B4" w:rsidRDefault="00A265B4" w:rsidP="00A265B4">
            <w:pPr>
              <w:spacing w:after="0" w:line="240" w:lineRule="auto"/>
              <w:jc w:val="right"/>
              <w:rPr>
                <w:rFonts w:ascii="Calibri" w:eastAsia="Calibri" w:hAnsi="Calibri" w:cs="Times New Roman"/>
                <w:color w:val="000000"/>
                <w:lang w:eastAsia="en-GB"/>
              </w:rPr>
            </w:pPr>
            <w:r w:rsidRPr="00A265B4">
              <w:rPr>
                <w:rFonts w:ascii="Calibri" w:eastAsia="Calibri" w:hAnsi="Calibri" w:cs="Times New Roman"/>
                <w:color w:val="000000"/>
                <w:lang w:eastAsia="en-GB"/>
              </w:rPr>
              <w:t>96.1</w:t>
            </w:r>
          </w:p>
        </w:tc>
        <w:tc>
          <w:tcPr>
            <w:tcW w:w="3326" w:type="dxa"/>
            <w:gridSpan w:val="2"/>
            <w:noWrap/>
            <w:tcMar>
              <w:top w:w="0" w:type="dxa"/>
              <w:left w:w="108" w:type="dxa"/>
              <w:bottom w:w="0" w:type="dxa"/>
              <w:right w:w="108" w:type="dxa"/>
            </w:tcMar>
            <w:vAlign w:val="bottom"/>
            <w:hideMark/>
          </w:tcPr>
          <w:p w:rsidR="00A265B4" w:rsidRPr="00A265B4" w:rsidRDefault="00A265B4" w:rsidP="00A265B4">
            <w:pPr>
              <w:spacing w:after="0" w:line="240" w:lineRule="auto"/>
              <w:rPr>
                <w:rFonts w:ascii="Calibri" w:eastAsia="Calibri" w:hAnsi="Calibri" w:cs="Times New Roman"/>
                <w:color w:val="000000"/>
                <w:lang w:eastAsia="en-GB"/>
              </w:rPr>
            </w:pPr>
            <w:r w:rsidRPr="00A265B4">
              <w:rPr>
                <w:rFonts w:ascii="Calibri" w:eastAsia="Calibri" w:hAnsi="Calibri" w:cs="Times New Roman"/>
                <w:color w:val="000000"/>
                <w:lang w:eastAsia="en-GB"/>
              </w:rPr>
              <w:t>Sig improvement</w:t>
            </w:r>
          </w:p>
        </w:tc>
        <w:tc>
          <w:tcPr>
            <w:tcW w:w="75" w:type="dxa"/>
            <w:vAlign w:val="center"/>
            <w:hideMark/>
          </w:tcPr>
          <w:p w:rsidR="00A265B4" w:rsidRPr="00A265B4" w:rsidRDefault="00A265B4" w:rsidP="00A265B4">
            <w:pPr>
              <w:spacing w:after="0" w:line="240" w:lineRule="auto"/>
              <w:rPr>
                <w:rFonts w:ascii="Calibri" w:eastAsia="Calibri" w:hAnsi="Calibri" w:cs="Times New Roman"/>
              </w:rPr>
            </w:pPr>
            <w:r w:rsidRPr="00A265B4">
              <w:rPr>
                <w:rFonts w:ascii="Calibri" w:eastAsia="Calibri" w:hAnsi="Calibri" w:cs="Times New Roman"/>
              </w:rPr>
              <w:t> </w:t>
            </w:r>
          </w:p>
        </w:tc>
      </w:tr>
      <w:tr w:rsidR="00A265B4" w:rsidRPr="00A265B4" w:rsidTr="00A265B4">
        <w:trPr>
          <w:trHeight w:val="300"/>
        </w:trPr>
        <w:tc>
          <w:tcPr>
            <w:tcW w:w="4536" w:type="dxa"/>
            <w:noWrap/>
            <w:tcMar>
              <w:top w:w="0" w:type="dxa"/>
              <w:left w:w="108" w:type="dxa"/>
              <w:bottom w:w="0" w:type="dxa"/>
              <w:right w:w="108" w:type="dxa"/>
            </w:tcMar>
            <w:vAlign w:val="bottom"/>
            <w:hideMark/>
          </w:tcPr>
          <w:p w:rsidR="00A265B4" w:rsidRPr="00A265B4" w:rsidRDefault="00A265B4" w:rsidP="00A265B4">
            <w:pPr>
              <w:spacing w:after="0" w:line="240" w:lineRule="auto"/>
              <w:rPr>
                <w:rFonts w:ascii="Calibri" w:eastAsia="Calibri" w:hAnsi="Calibri" w:cs="Times New Roman"/>
                <w:color w:val="000000"/>
                <w:lang w:eastAsia="en-GB"/>
              </w:rPr>
            </w:pPr>
            <w:r w:rsidRPr="00A265B4">
              <w:rPr>
                <w:rFonts w:ascii="Calibri" w:eastAsia="Calibri" w:hAnsi="Calibri" w:cs="Times New Roman"/>
                <w:color w:val="000000"/>
                <w:lang w:eastAsia="en-GB"/>
              </w:rPr>
              <w:t>Q9 Doctor answer questions</w:t>
            </w:r>
          </w:p>
        </w:tc>
        <w:tc>
          <w:tcPr>
            <w:tcW w:w="353" w:type="dxa"/>
            <w:noWrap/>
            <w:tcMar>
              <w:top w:w="0" w:type="dxa"/>
              <w:left w:w="108" w:type="dxa"/>
              <w:bottom w:w="0" w:type="dxa"/>
              <w:right w:w="108" w:type="dxa"/>
            </w:tcMar>
            <w:vAlign w:val="bottom"/>
            <w:hideMark/>
          </w:tcPr>
          <w:p w:rsidR="00A265B4" w:rsidRPr="00A265B4" w:rsidRDefault="00A265B4" w:rsidP="00A265B4">
            <w:pPr>
              <w:spacing w:after="0" w:line="240" w:lineRule="auto"/>
              <w:jc w:val="right"/>
              <w:rPr>
                <w:rFonts w:ascii="Calibri" w:eastAsia="Calibri" w:hAnsi="Calibri" w:cs="Times New Roman"/>
                <w:color w:val="000000"/>
                <w:lang w:eastAsia="en-GB"/>
              </w:rPr>
            </w:pPr>
            <w:r w:rsidRPr="00A265B4">
              <w:rPr>
                <w:rFonts w:ascii="Calibri" w:eastAsia="Calibri" w:hAnsi="Calibri" w:cs="Times New Roman"/>
                <w:color w:val="000000"/>
                <w:lang w:eastAsia="en-GB"/>
              </w:rPr>
              <w:t>90.6</w:t>
            </w:r>
          </w:p>
        </w:tc>
        <w:tc>
          <w:tcPr>
            <w:tcW w:w="1220" w:type="dxa"/>
            <w:gridSpan w:val="2"/>
            <w:noWrap/>
            <w:tcMar>
              <w:top w:w="0" w:type="dxa"/>
              <w:left w:w="108" w:type="dxa"/>
              <w:bottom w:w="0" w:type="dxa"/>
              <w:right w:w="108" w:type="dxa"/>
            </w:tcMar>
            <w:vAlign w:val="bottom"/>
            <w:hideMark/>
          </w:tcPr>
          <w:p w:rsidR="00A265B4" w:rsidRPr="00A265B4" w:rsidRDefault="00A265B4" w:rsidP="00A265B4">
            <w:pPr>
              <w:spacing w:after="0" w:line="240" w:lineRule="auto"/>
              <w:jc w:val="right"/>
              <w:rPr>
                <w:rFonts w:ascii="Calibri" w:eastAsia="Calibri" w:hAnsi="Calibri" w:cs="Times New Roman"/>
                <w:color w:val="000000"/>
                <w:lang w:eastAsia="en-GB"/>
              </w:rPr>
            </w:pPr>
            <w:r w:rsidRPr="00A265B4">
              <w:rPr>
                <w:rFonts w:ascii="Calibri" w:eastAsia="Calibri" w:hAnsi="Calibri" w:cs="Times New Roman"/>
                <w:color w:val="000000"/>
                <w:lang w:eastAsia="en-GB"/>
              </w:rPr>
              <w:t>91.7</w:t>
            </w:r>
          </w:p>
        </w:tc>
        <w:tc>
          <w:tcPr>
            <w:tcW w:w="3326" w:type="dxa"/>
            <w:gridSpan w:val="2"/>
            <w:noWrap/>
            <w:tcMar>
              <w:top w:w="0" w:type="dxa"/>
              <w:left w:w="108" w:type="dxa"/>
              <w:bottom w:w="0" w:type="dxa"/>
              <w:right w:w="108" w:type="dxa"/>
            </w:tcMar>
            <w:vAlign w:val="bottom"/>
            <w:hideMark/>
          </w:tcPr>
          <w:p w:rsidR="00A265B4" w:rsidRPr="00A265B4" w:rsidRDefault="00A265B4" w:rsidP="00A265B4">
            <w:pPr>
              <w:spacing w:after="0" w:line="240" w:lineRule="auto"/>
              <w:rPr>
                <w:rFonts w:ascii="Calibri" w:eastAsia="Calibri" w:hAnsi="Calibri" w:cs="Times New Roman"/>
                <w:color w:val="000000"/>
                <w:lang w:eastAsia="en-GB"/>
              </w:rPr>
            </w:pPr>
            <w:r w:rsidRPr="00A265B4">
              <w:rPr>
                <w:rFonts w:ascii="Calibri" w:eastAsia="Calibri" w:hAnsi="Calibri" w:cs="Times New Roman"/>
                <w:color w:val="000000"/>
                <w:lang w:eastAsia="en-GB"/>
              </w:rPr>
              <w:t>Sig improvement</w:t>
            </w:r>
          </w:p>
        </w:tc>
        <w:tc>
          <w:tcPr>
            <w:tcW w:w="75" w:type="dxa"/>
            <w:vAlign w:val="center"/>
            <w:hideMark/>
          </w:tcPr>
          <w:p w:rsidR="00A265B4" w:rsidRPr="00A265B4" w:rsidRDefault="00A265B4" w:rsidP="00A265B4">
            <w:pPr>
              <w:spacing w:after="0" w:line="240" w:lineRule="auto"/>
              <w:rPr>
                <w:rFonts w:ascii="Calibri" w:eastAsia="Calibri" w:hAnsi="Calibri" w:cs="Times New Roman"/>
              </w:rPr>
            </w:pPr>
            <w:r w:rsidRPr="00A265B4">
              <w:rPr>
                <w:rFonts w:ascii="Calibri" w:eastAsia="Calibri" w:hAnsi="Calibri" w:cs="Times New Roman"/>
              </w:rPr>
              <w:t> </w:t>
            </w:r>
          </w:p>
        </w:tc>
      </w:tr>
      <w:tr w:rsidR="00A265B4" w:rsidRPr="00A265B4" w:rsidTr="00A265B4">
        <w:trPr>
          <w:trHeight w:val="300"/>
        </w:trPr>
        <w:tc>
          <w:tcPr>
            <w:tcW w:w="4536" w:type="dxa"/>
            <w:noWrap/>
            <w:tcMar>
              <w:top w:w="0" w:type="dxa"/>
              <w:left w:w="108" w:type="dxa"/>
              <w:bottom w:w="0" w:type="dxa"/>
              <w:right w:w="108" w:type="dxa"/>
            </w:tcMar>
            <w:vAlign w:val="bottom"/>
            <w:hideMark/>
          </w:tcPr>
          <w:p w:rsidR="00A265B4" w:rsidRPr="00A265B4" w:rsidRDefault="00A265B4" w:rsidP="00A265B4">
            <w:pPr>
              <w:spacing w:after="0" w:line="240" w:lineRule="auto"/>
              <w:rPr>
                <w:rFonts w:ascii="Calibri" w:eastAsia="Calibri" w:hAnsi="Calibri" w:cs="Times New Roman"/>
                <w:color w:val="000000"/>
                <w:lang w:eastAsia="en-GB"/>
              </w:rPr>
            </w:pPr>
            <w:r w:rsidRPr="00A265B4">
              <w:rPr>
                <w:rFonts w:ascii="Calibri" w:eastAsia="Calibri" w:hAnsi="Calibri" w:cs="Times New Roman"/>
                <w:color w:val="000000"/>
                <w:lang w:eastAsia="en-GB"/>
              </w:rPr>
              <w:t>Q10 Doctor explain reasons for action</w:t>
            </w:r>
          </w:p>
        </w:tc>
        <w:tc>
          <w:tcPr>
            <w:tcW w:w="353" w:type="dxa"/>
            <w:noWrap/>
            <w:tcMar>
              <w:top w:w="0" w:type="dxa"/>
              <w:left w:w="108" w:type="dxa"/>
              <w:bottom w:w="0" w:type="dxa"/>
              <w:right w:w="108" w:type="dxa"/>
            </w:tcMar>
            <w:vAlign w:val="bottom"/>
            <w:hideMark/>
          </w:tcPr>
          <w:p w:rsidR="00A265B4" w:rsidRPr="00A265B4" w:rsidRDefault="00A265B4" w:rsidP="00A265B4">
            <w:pPr>
              <w:spacing w:after="0" w:line="240" w:lineRule="auto"/>
              <w:jc w:val="right"/>
              <w:rPr>
                <w:rFonts w:ascii="Calibri" w:eastAsia="Calibri" w:hAnsi="Calibri" w:cs="Times New Roman"/>
                <w:color w:val="000000"/>
                <w:lang w:eastAsia="en-GB"/>
              </w:rPr>
            </w:pPr>
            <w:r w:rsidRPr="00A265B4">
              <w:rPr>
                <w:rFonts w:ascii="Calibri" w:eastAsia="Calibri" w:hAnsi="Calibri" w:cs="Times New Roman"/>
                <w:color w:val="000000"/>
                <w:lang w:eastAsia="en-GB"/>
              </w:rPr>
              <w:t>93.0</w:t>
            </w:r>
          </w:p>
        </w:tc>
        <w:tc>
          <w:tcPr>
            <w:tcW w:w="1220" w:type="dxa"/>
            <w:gridSpan w:val="2"/>
            <w:noWrap/>
            <w:tcMar>
              <w:top w:w="0" w:type="dxa"/>
              <w:left w:w="108" w:type="dxa"/>
              <w:bottom w:w="0" w:type="dxa"/>
              <w:right w:w="108" w:type="dxa"/>
            </w:tcMar>
            <w:vAlign w:val="bottom"/>
            <w:hideMark/>
          </w:tcPr>
          <w:p w:rsidR="00A265B4" w:rsidRPr="00A265B4" w:rsidRDefault="00A265B4" w:rsidP="00A265B4">
            <w:pPr>
              <w:spacing w:after="0" w:line="240" w:lineRule="auto"/>
              <w:jc w:val="right"/>
              <w:rPr>
                <w:rFonts w:ascii="Calibri" w:eastAsia="Calibri" w:hAnsi="Calibri" w:cs="Times New Roman"/>
                <w:color w:val="000000"/>
                <w:lang w:eastAsia="en-GB"/>
              </w:rPr>
            </w:pPr>
            <w:r w:rsidRPr="00A265B4">
              <w:rPr>
                <w:rFonts w:ascii="Calibri" w:eastAsia="Calibri" w:hAnsi="Calibri" w:cs="Times New Roman"/>
                <w:color w:val="000000"/>
                <w:lang w:eastAsia="en-GB"/>
              </w:rPr>
              <w:t>94.3</w:t>
            </w:r>
          </w:p>
        </w:tc>
        <w:tc>
          <w:tcPr>
            <w:tcW w:w="3326" w:type="dxa"/>
            <w:gridSpan w:val="2"/>
            <w:noWrap/>
            <w:tcMar>
              <w:top w:w="0" w:type="dxa"/>
              <w:left w:w="108" w:type="dxa"/>
              <w:bottom w:w="0" w:type="dxa"/>
              <w:right w:w="108" w:type="dxa"/>
            </w:tcMar>
            <w:vAlign w:val="bottom"/>
            <w:hideMark/>
          </w:tcPr>
          <w:p w:rsidR="00A265B4" w:rsidRPr="00A265B4" w:rsidRDefault="00A265B4" w:rsidP="00A265B4">
            <w:pPr>
              <w:spacing w:after="0" w:line="240" w:lineRule="auto"/>
              <w:rPr>
                <w:rFonts w:ascii="Calibri" w:eastAsia="Calibri" w:hAnsi="Calibri" w:cs="Times New Roman"/>
                <w:color w:val="000000"/>
                <w:lang w:eastAsia="en-GB"/>
              </w:rPr>
            </w:pPr>
            <w:r w:rsidRPr="00A265B4">
              <w:rPr>
                <w:rFonts w:ascii="Calibri" w:eastAsia="Calibri" w:hAnsi="Calibri" w:cs="Times New Roman"/>
                <w:color w:val="000000"/>
                <w:lang w:eastAsia="en-GB"/>
              </w:rPr>
              <w:t>Sig improvement</w:t>
            </w:r>
          </w:p>
        </w:tc>
        <w:tc>
          <w:tcPr>
            <w:tcW w:w="75" w:type="dxa"/>
            <w:vAlign w:val="center"/>
            <w:hideMark/>
          </w:tcPr>
          <w:p w:rsidR="00A265B4" w:rsidRPr="00A265B4" w:rsidRDefault="00A265B4" w:rsidP="00A265B4">
            <w:pPr>
              <w:spacing w:after="0" w:line="240" w:lineRule="auto"/>
              <w:rPr>
                <w:rFonts w:ascii="Calibri" w:eastAsia="Calibri" w:hAnsi="Calibri" w:cs="Times New Roman"/>
              </w:rPr>
            </w:pPr>
            <w:r w:rsidRPr="00A265B4">
              <w:rPr>
                <w:rFonts w:ascii="Calibri" w:eastAsia="Calibri" w:hAnsi="Calibri" w:cs="Times New Roman"/>
              </w:rPr>
              <w:t> </w:t>
            </w:r>
          </w:p>
        </w:tc>
      </w:tr>
      <w:tr w:rsidR="00A265B4" w:rsidRPr="00A265B4" w:rsidTr="00A265B4">
        <w:trPr>
          <w:trHeight w:val="300"/>
        </w:trPr>
        <w:tc>
          <w:tcPr>
            <w:tcW w:w="4536" w:type="dxa"/>
            <w:noWrap/>
            <w:tcMar>
              <w:top w:w="0" w:type="dxa"/>
              <w:left w:w="108" w:type="dxa"/>
              <w:bottom w:w="0" w:type="dxa"/>
              <w:right w:w="108" w:type="dxa"/>
            </w:tcMar>
            <w:vAlign w:val="bottom"/>
            <w:hideMark/>
          </w:tcPr>
          <w:p w:rsidR="00A265B4" w:rsidRPr="00A265B4" w:rsidRDefault="00A265B4" w:rsidP="00A265B4">
            <w:pPr>
              <w:spacing w:after="0" w:line="240" w:lineRule="auto"/>
              <w:rPr>
                <w:rFonts w:ascii="Calibri" w:eastAsia="Calibri" w:hAnsi="Calibri" w:cs="Times New Roman"/>
                <w:color w:val="000000"/>
                <w:lang w:eastAsia="en-GB"/>
              </w:rPr>
            </w:pPr>
            <w:r w:rsidRPr="00A265B4">
              <w:rPr>
                <w:rFonts w:ascii="Calibri" w:eastAsia="Calibri" w:hAnsi="Calibri" w:cs="Times New Roman"/>
                <w:color w:val="000000"/>
                <w:lang w:eastAsia="en-GB"/>
              </w:rPr>
              <w:t>Q11 Confidence and Trust Doctor</w:t>
            </w:r>
          </w:p>
        </w:tc>
        <w:tc>
          <w:tcPr>
            <w:tcW w:w="353" w:type="dxa"/>
            <w:noWrap/>
            <w:tcMar>
              <w:top w:w="0" w:type="dxa"/>
              <w:left w:w="108" w:type="dxa"/>
              <w:bottom w:w="0" w:type="dxa"/>
              <w:right w:w="108" w:type="dxa"/>
            </w:tcMar>
            <w:vAlign w:val="bottom"/>
            <w:hideMark/>
          </w:tcPr>
          <w:p w:rsidR="00A265B4" w:rsidRPr="00A265B4" w:rsidRDefault="00A265B4" w:rsidP="00A265B4">
            <w:pPr>
              <w:spacing w:after="0" w:line="240" w:lineRule="auto"/>
              <w:jc w:val="right"/>
              <w:rPr>
                <w:rFonts w:ascii="Calibri" w:eastAsia="Calibri" w:hAnsi="Calibri" w:cs="Times New Roman"/>
                <w:color w:val="000000"/>
                <w:lang w:eastAsia="en-GB"/>
              </w:rPr>
            </w:pPr>
            <w:r w:rsidRPr="00A265B4">
              <w:rPr>
                <w:rFonts w:ascii="Calibri" w:eastAsia="Calibri" w:hAnsi="Calibri" w:cs="Times New Roman"/>
                <w:color w:val="000000"/>
                <w:lang w:eastAsia="en-GB"/>
              </w:rPr>
              <w:t>95.1</w:t>
            </w:r>
          </w:p>
        </w:tc>
        <w:tc>
          <w:tcPr>
            <w:tcW w:w="1220" w:type="dxa"/>
            <w:gridSpan w:val="2"/>
            <w:noWrap/>
            <w:tcMar>
              <w:top w:w="0" w:type="dxa"/>
              <w:left w:w="108" w:type="dxa"/>
              <w:bottom w:w="0" w:type="dxa"/>
              <w:right w:w="108" w:type="dxa"/>
            </w:tcMar>
            <w:vAlign w:val="bottom"/>
            <w:hideMark/>
          </w:tcPr>
          <w:p w:rsidR="00A265B4" w:rsidRPr="00A265B4" w:rsidRDefault="00A265B4" w:rsidP="00A265B4">
            <w:pPr>
              <w:spacing w:after="0" w:line="240" w:lineRule="auto"/>
              <w:jc w:val="right"/>
              <w:rPr>
                <w:rFonts w:ascii="Calibri" w:eastAsia="Calibri" w:hAnsi="Calibri" w:cs="Times New Roman"/>
                <w:color w:val="000000"/>
                <w:lang w:eastAsia="en-GB"/>
              </w:rPr>
            </w:pPr>
            <w:r w:rsidRPr="00A265B4">
              <w:rPr>
                <w:rFonts w:ascii="Calibri" w:eastAsia="Calibri" w:hAnsi="Calibri" w:cs="Times New Roman"/>
                <w:color w:val="000000"/>
                <w:lang w:eastAsia="en-GB"/>
              </w:rPr>
              <w:t>96.1</w:t>
            </w:r>
          </w:p>
        </w:tc>
        <w:tc>
          <w:tcPr>
            <w:tcW w:w="3326" w:type="dxa"/>
            <w:gridSpan w:val="2"/>
            <w:noWrap/>
            <w:tcMar>
              <w:top w:w="0" w:type="dxa"/>
              <w:left w:w="108" w:type="dxa"/>
              <w:bottom w:w="0" w:type="dxa"/>
              <w:right w:w="108" w:type="dxa"/>
            </w:tcMar>
            <w:vAlign w:val="bottom"/>
            <w:hideMark/>
          </w:tcPr>
          <w:p w:rsidR="00A265B4" w:rsidRPr="00A265B4" w:rsidRDefault="00A265B4" w:rsidP="00A265B4">
            <w:pPr>
              <w:spacing w:after="0" w:line="240" w:lineRule="auto"/>
              <w:rPr>
                <w:rFonts w:ascii="Calibri" w:eastAsia="Calibri" w:hAnsi="Calibri" w:cs="Times New Roman"/>
                <w:color w:val="000000"/>
                <w:lang w:eastAsia="en-GB"/>
              </w:rPr>
            </w:pPr>
            <w:r w:rsidRPr="00A265B4">
              <w:rPr>
                <w:rFonts w:ascii="Calibri" w:eastAsia="Calibri" w:hAnsi="Calibri" w:cs="Times New Roman"/>
                <w:color w:val="000000"/>
                <w:lang w:eastAsia="en-GB"/>
              </w:rPr>
              <w:t>Sig improvement</w:t>
            </w:r>
          </w:p>
        </w:tc>
        <w:tc>
          <w:tcPr>
            <w:tcW w:w="75" w:type="dxa"/>
            <w:vAlign w:val="center"/>
            <w:hideMark/>
          </w:tcPr>
          <w:p w:rsidR="00A265B4" w:rsidRPr="00A265B4" w:rsidRDefault="00A265B4" w:rsidP="00A265B4">
            <w:pPr>
              <w:spacing w:after="0" w:line="240" w:lineRule="auto"/>
              <w:rPr>
                <w:rFonts w:ascii="Calibri" w:eastAsia="Calibri" w:hAnsi="Calibri" w:cs="Times New Roman"/>
              </w:rPr>
            </w:pPr>
            <w:r w:rsidRPr="00A265B4">
              <w:rPr>
                <w:rFonts w:ascii="Calibri" w:eastAsia="Calibri" w:hAnsi="Calibri" w:cs="Times New Roman"/>
              </w:rPr>
              <w:t> </w:t>
            </w:r>
          </w:p>
        </w:tc>
      </w:tr>
      <w:tr w:rsidR="00A265B4" w:rsidRPr="00A265B4" w:rsidTr="00A265B4">
        <w:trPr>
          <w:trHeight w:val="300"/>
        </w:trPr>
        <w:tc>
          <w:tcPr>
            <w:tcW w:w="4536" w:type="dxa"/>
            <w:noWrap/>
            <w:tcMar>
              <w:top w:w="0" w:type="dxa"/>
              <w:left w:w="108" w:type="dxa"/>
              <w:bottom w:w="0" w:type="dxa"/>
              <w:right w:w="108" w:type="dxa"/>
            </w:tcMar>
            <w:vAlign w:val="bottom"/>
            <w:hideMark/>
          </w:tcPr>
          <w:p w:rsidR="00A265B4" w:rsidRPr="00A265B4" w:rsidRDefault="00A265B4" w:rsidP="00A265B4">
            <w:pPr>
              <w:spacing w:after="0" w:line="240" w:lineRule="auto"/>
              <w:rPr>
                <w:rFonts w:ascii="Calibri" w:eastAsia="Calibri" w:hAnsi="Calibri" w:cs="Times New Roman"/>
                <w:color w:val="000000"/>
                <w:lang w:eastAsia="en-GB"/>
              </w:rPr>
            </w:pPr>
            <w:r w:rsidRPr="00A265B4">
              <w:rPr>
                <w:rFonts w:ascii="Calibri" w:eastAsia="Calibri" w:hAnsi="Calibri" w:cs="Times New Roman"/>
                <w:color w:val="000000"/>
                <w:lang w:eastAsia="en-GB"/>
              </w:rPr>
              <w:t>Q31 Reason for OP appointment dealt with</w:t>
            </w:r>
          </w:p>
        </w:tc>
        <w:tc>
          <w:tcPr>
            <w:tcW w:w="353" w:type="dxa"/>
            <w:noWrap/>
            <w:tcMar>
              <w:top w:w="0" w:type="dxa"/>
              <w:left w:w="108" w:type="dxa"/>
              <w:bottom w:w="0" w:type="dxa"/>
              <w:right w:w="108" w:type="dxa"/>
            </w:tcMar>
            <w:vAlign w:val="bottom"/>
            <w:hideMark/>
          </w:tcPr>
          <w:p w:rsidR="00A265B4" w:rsidRPr="00A265B4" w:rsidRDefault="00A265B4" w:rsidP="00A265B4">
            <w:pPr>
              <w:spacing w:after="0" w:line="240" w:lineRule="auto"/>
              <w:jc w:val="right"/>
              <w:rPr>
                <w:rFonts w:ascii="Calibri" w:eastAsia="Calibri" w:hAnsi="Calibri" w:cs="Times New Roman"/>
                <w:color w:val="000000"/>
                <w:lang w:eastAsia="en-GB"/>
              </w:rPr>
            </w:pPr>
            <w:r w:rsidRPr="00A265B4">
              <w:rPr>
                <w:rFonts w:ascii="Calibri" w:eastAsia="Calibri" w:hAnsi="Calibri" w:cs="Times New Roman"/>
                <w:color w:val="000000"/>
                <w:lang w:eastAsia="en-GB"/>
              </w:rPr>
              <w:t>90.9</w:t>
            </w:r>
          </w:p>
        </w:tc>
        <w:tc>
          <w:tcPr>
            <w:tcW w:w="1220" w:type="dxa"/>
            <w:gridSpan w:val="2"/>
            <w:noWrap/>
            <w:tcMar>
              <w:top w:w="0" w:type="dxa"/>
              <w:left w:w="108" w:type="dxa"/>
              <w:bottom w:w="0" w:type="dxa"/>
              <w:right w:w="108" w:type="dxa"/>
            </w:tcMar>
            <w:vAlign w:val="bottom"/>
            <w:hideMark/>
          </w:tcPr>
          <w:p w:rsidR="00A265B4" w:rsidRPr="00A265B4" w:rsidRDefault="00A265B4" w:rsidP="00A265B4">
            <w:pPr>
              <w:spacing w:after="0" w:line="240" w:lineRule="auto"/>
              <w:jc w:val="right"/>
              <w:rPr>
                <w:rFonts w:ascii="Calibri" w:eastAsia="Calibri" w:hAnsi="Calibri" w:cs="Times New Roman"/>
                <w:color w:val="000000"/>
                <w:lang w:eastAsia="en-GB"/>
              </w:rPr>
            </w:pPr>
            <w:r w:rsidRPr="00A265B4">
              <w:rPr>
                <w:rFonts w:ascii="Calibri" w:eastAsia="Calibri" w:hAnsi="Calibri" w:cs="Times New Roman"/>
                <w:color w:val="000000"/>
                <w:lang w:eastAsia="en-GB"/>
              </w:rPr>
              <w:t>91.6</w:t>
            </w:r>
          </w:p>
        </w:tc>
        <w:tc>
          <w:tcPr>
            <w:tcW w:w="3326" w:type="dxa"/>
            <w:gridSpan w:val="2"/>
            <w:noWrap/>
            <w:tcMar>
              <w:top w:w="0" w:type="dxa"/>
              <w:left w:w="108" w:type="dxa"/>
              <w:bottom w:w="0" w:type="dxa"/>
              <w:right w:w="108" w:type="dxa"/>
            </w:tcMar>
            <w:vAlign w:val="bottom"/>
            <w:hideMark/>
          </w:tcPr>
          <w:p w:rsidR="00A265B4" w:rsidRPr="00A265B4" w:rsidRDefault="00A265B4" w:rsidP="00A265B4">
            <w:pPr>
              <w:spacing w:after="0" w:line="240" w:lineRule="auto"/>
              <w:rPr>
                <w:rFonts w:ascii="Calibri" w:eastAsia="Calibri" w:hAnsi="Calibri" w:cs="Times New Roman"/>
                <w:color w:val="000000"/>
                <w:lang w:eastAsia="en-GB"/>
              </w:rPr>
            </w:pPr>
            <w:r w:rsidRPr="00A265B4">
              <w:rPr>
                <w:rFonts w:ascii="Calibri" w:eastAsia="Calibri" w:hAnsi="Calibri" w:cs="Times New Roman"/>
                <w:color w:val="000000"/>
                <w:lang w:eastAsia="en-GB"/>
              </w:rPr>
              <w:t>No change</w:t>
            </w:r>
          </w:p>
        </w:tc>
        <w:tc>
          <w:tcPr>
            <w:tcW w:w="75" w:type="dxa"/>
            <w:vAlign w:val="center"/>
            <w:hideMark/>
          </w:tcPr>
          <w:p w:rsidR="00A265B4" w:rsidRPr="00A265B4" w:rsidRDefault="00A265B4" w:rsidP="00A265B4">
            <w:pPr>
              <w:spacing w:after="0" w:line="240" w:lineRule="auto"/>
              <w:rPr>
                <w:rFonts w:ascii="Calibri" w:eastAsia="Calibri" w:hAnsi="Calibri" w:cs="Times New Roman"/>
              </w:rPr>
            </w:pPr>
            <w:r w:rsidRPr="00A265B4">
              <w:rPr>
                <w:rFonts w:ascii="Calibri" w:eastAsia="Calibri" w:hAnsi="Calibri" w:cs="Times New Roman"/>
              </w:rPr>
              <w:t> </w:t>
            </w:r>
          </w:p>
        </w:tc>
      </w:tr>
      <w:tr w:rsidR="00A265B4" w:rsidRPr="00A265B4" w:rsidTr="00A265B4">
        <w:trPr>
          <w:trHeight w:val="300"/>
        </w:trPr>
        <w:tc>
          <w:tcPr>
            <w:tcW w:w="4536" w:type="dxa"/>
            <w:noWrap/>
            <w:tcMar>
              <w:top w:w="0" w:type="dxa"/>
              <w:left w:w="108" w:type="dxa"/>
              <w:bottom w:w="0" w:type="dxa"/>
              <w:right w:w="108" w:type="dxa"/>
            </w:tcMar>
            <w:vAlign w:val="bottom"/>
            <w:hideMark/>
          </w:tcPr>
          <w:p w:rsidR="00A265B4" w:rsidRPr="00A265B4" w:rsidRDefault="00A265B4" w:rsidP="00A265B4">
            <w:pPr>
              <w:spacing w:after="0" w:line="240" w:lineRule="auto"/>
              <w:rPr>
                <w:rFonts w:ascii="Calibri" w:eastAsia="Calibri" w:hAnsi="Calibri" w:cs="Times New Roman"/>
                <w:color w:val="000000"/>
                <w:lang w:eastAsia="en-GB"/>
              </w:rPr>
            </w:pPr>
            <w:r w:rsidRPr="00A265B4">
              <w:rPr>
                <w:rFonts w:ascii="Calibri" w:eastAsia="Calibri" w:hAnsi="Calibri" w:cs="Times New Roman"/>
                <w:color w:val="000000"/>
                <w:lang w:eastAsia="en-GB"/>
              </w:rPr>
              <w:t>Overall Score</w:t>
            </w:r>
          </w:p>
        </w:tc>
        <w:tc>
          <w:tcPr>
            <w:tcW w:w="353" w:type="dxa"/>
            <w:noWrap/>
            <w:tcMar>
              <w:top w:w="0" w:type="dxa"/>
              <w:left w:w="108" w:type="dxa"/>
              <w:bottom w:w="0" w:type="dxa"/>
              <w:right w:w="108" w:type="dxa"/>
            </w:tcMar>
            <w:vAlign w:val="bottom"/>
            <w:hideMark/>
          </w:tcPr>
          <w:p w:rsidR="00A265B4" w:rsidRPr="00A265B4" w:rsidRDefault="00A265B4" w:rsidP="00A265B4">
            <w:pPr>
              <w:spacing w:after="0" w:line="240" w:lineRule="auto"/>
              <w:jc w:val="right"/>
              <w:rPr>
                <w:rFonts w:ascii="Calibri" w:eastAsia="Calibri" w:hAnsi="Calibri" w:cs="Times New Roman"/>
                <w:color w:val="000000"/>
                <w:lang w:eastAsia="en-GB"/>
              </w:rPr>
            </w:pPr>
            <w:r w:rsidRPr="00A265B4">
              <w:rPr>
                <w:rFonts w:ascii="Calibri" w:eastAsia="Calibri" w:hAnsi="Calibri" w:cs="Times New Roman"/>
                <w:color w:val="000000"/>
                <w:lang w:eastAsia="en-GB"/>
              </w:rPr>
              <w:t>93.7</w:t>
            </w:r>
          </w:p>
        </w:tc>
        <w:tc>
          <w:tcPr>
            <w:tcW w:w="1220" w:type="dxa"/>
            <w:gridSpan w:val="2"/>
            <w:noWrap/>
            <w:tcMar>
              <w:top w:w="0" w:type="dxa"/>
              <w:left w:w="108" w:type="dxa"/>
              <w:bottom w:w="0" w:type="dxa"/>
              <w:right w:w="108" w:type="dxa"/>
            </w:tcMar>
            <w:vAlign w:val="bottom"/>
            <w:hideMark/>
          </w:tcPr>
          <w:p w:rsidR="00A265B4" w:rsidRPr="00A265B4" w:rsidRDefault="00A265B4" w:rsidP="00A265B4">
            <w:pPr>
              <w:spacing w:after="0" w:line="240" w:lineRule="auto"/>
              <w:jc w:val="right"/>
              <w:rPr>
                <w:rFonts w:ascii="Calibri" w:eastAsia="Calibri" w:hAnsi="Calibri" w:cs="Times New Roman"/>
                <w:color w:val="000000"/>
                <w:lang w:eastAsia="en-GB"/>
              </w:rPr>
            </w:pPr>
            <w:r w:rsidRPr="00A265B4">
              <w:rPr>
                <w:rFonts w:ascii="Calibri" w:eastAsia="Calibri" w:hAnsi="Calibri" w:cs="Times New Roman"/>
                <w:color w:val="000000"/>
                <w:lang w:eastAsia="en-GB"/>
              </w:rPr>
              <w:t>94.5</w:t>
            </w:r>
          </w:p>
        </w:tc>
        <w:tc>
          <w:tcPr>
            <w:tcW w:w="3326" w:type="dxa"/>
            <w:gridSpan w:val="2"/>
            <w:noWrap/>
            <w:tcMar>
              <w:top w:w="0" w:type="dxa"/>
              <w:left w:w="108" w:type="dxa"/>
              <w:bottom w:w="0" w:type="dxa"/>
              <w:right w:w="108" w:type="dxa"/>
            </w:tcMar>
            <w:vAlign w:val="bottom"/>
            <w:hideMark/>
          </w:tcPr>
          <w:p w:rsidR="00A265B4" w:rsidRPr="00A265B4" w:rsidRDefault="00A265B4" w:rsidP="00A265B4">
            <w:pPr>
              <w:spacing w:after="0" w:line="240" w:lineRule="auto"/>
              <w:rPr>
                <w:rFonts w:ascii="Calibri" w:eastAsia="Calibri" w:hAnsi="Calibri" w:cs="Times New Roman"/>
                <w:color w:val="000000"/>
                <w:lang w:eastAsia="en-GB"/>
              </w:rPr>
            </w:pPr>
            <w:r w:rsidRPr="00A265B4">
              <w:rPr>
                <w:rFonts w:ascii="Calibri" w:eastAsia="Calibri" w:hAnsi="Calibri" w:cs="Times New Roman"/>
                <w:color w:val="000000"/>
                <w:lang w:eastAsia="en-GB"/>
              </w:rPr>
              <w:t>Sig improvement</w:t>
            </w:r>
          </w:p>
        </w:tc>
        <w:tc>
          <w:tcPr>
            <w:tcW w:w="75" w:type="dxa"/>
            <w:vAlign w:val="center"/>
            <w:hideMark/>
          </w:tcPr>
          <w:p w:rsidR="00A265B4" w:rsidRPr="00A265B4" w:rsidRDefault="00A265B4" w:rsidP="00A265B4">
            <w:pPr>
              <w:spacing w:after="0" w:line="240" w:lineRule="auto"/>
              <w:rPr>
                <w:rFonts w:ascii="Calibri" w:eastAsia="Calibri" w:hAnsi="Calibri" w:cs="Times New Roman"/>
              </w:rPr>
            </w:pPr>
            <w:r w:rsidRPr="00A265B4">
              <w:rPr>
                <w:rFonts w:ascii="Calibri" w:eastAsia="Calibri" w:hAnsi="Calibri" w:cs="Times New Roman"/>
              </w:rPr>
              <w:t> </w:t>
            </w:r>
          </w:p>
        </w:tc>
      </w:tr>
      <w:tr w:rsidR="00A265B4" w:rsidRPr="00A265B4" w:rsidTr="00A265B4">
        <w:tc>
          <w:tcPr>
            <w:tcW w:w="4530" w:type="dxa"/>
            <w:vAlign w:val="center"/>
            <w:hideMark/>
          </w:tcPr>
          <w:p w:rsidR="00A265B4" w:rsidRPr="00A265B4" w:rsidRDefault="00A265B4" w:rsidP="00A265B4">
            <w:pPr>
              <w:spacing w:after="0" w:line="240" w:lineRule="auto"/>
              <w:rPr>
                <w:rFonts w:ascii="Times New Roman" w:eastAsia="Times New Roman" w:hAnsi="Times New Roman" w:cs="Times New Roman"/>
                <w:sz w:val="20"/>
                <w:szCs w:val="20"/>
                <w:lang w:eastAsia="en-GB"/>
              </w:rPr>
            </w:pPr>
          </w:p>
        </w:tc>
        <w:tc>
          <w:tcPr>
            <w:tcW w:w="630" w:type="dxa"/>
            <w:vAlign w:val="center"/>
            <w:hideMark/>
          </w:tcPr>
          <w:p w:rsidR="00A265B4" w:rsidRPr="00A265B4" w:rsidRDefault="00A265B4" w:rsidP="00A265B4">
            <w:pPr>
              <w:spacing w:after="0" w:line="240" w:lineRule="auto"/>
              <w:rPr>
                <w:rFonts w:ascii="Times New Roman" w:eastAsia="Times New Roman" w:hAnsi="Times New Roman" w:cs="Times New Roman"/>
                <w:sz w:val="20"/>
                <w:szCs w:val="20"/>
                <w:lang w:eastAsia="en-GB"/>
              </w:rPr>
            </w:pPr>
          </w:p>
        </w:tc>
        <w:tc>
          <w:tcPr>
            <w:tcW w:w="75" w:type="dxa"/>
            <w:vAlign w:val="center"/>
            <w:hideMark/>
          </w:tcPr>
          <w:p w:rsidR="00A265B4" w:rsidRPr="00A265B4" w:rsidRDefault="00A265B4" w:rsidP="00A265B4">
            <w:pPr>
              <w:spacing w:after="0" w:line="240" w:lineRule="auto"/>
              <w:rPr>
                <w:rFonts w:ascii="Times New Roman" w:eastAsia="Times New Roman" w:hAnsi="Times New Roman" w:cs="Times New Roman"/>
                <w:sz w:val="20"/>
                <w:szCs w:val="20"/>
                <w:lang w:eastAsia="en-GB"/>
              </w:rPr>
            </w:pPr>
          </w:p>
        </w:tc>
        <w:tc>
          <w:tcPr>
            <w:tcW w:w="1140" w:type="dxa"/>
            <w:vAlign w:val="center"/>
            <w:hideMark/>
          </w:tcPr>
          <w:p w:rsidR="00A265B4" w:rsidRPr="00A265B4" w:rsidRDefault="00A265B4" w:rsidP="00A265B4">
            <w:pPr>
              <w:spacing w:after="0" w:line="240" w:lineRule="auto"/>
              <w:rPr>
                <w:rFonts w:ascii="Times New Roman" w:eastAsia="Times New Roman" w:hAnsi="Times New Roman" w:cs="Times New Roman"/>
                <w:sz w:val="20"/>
                <w:szCs w:val="20"/>
                <w:lang w:eastAsia="en-GB"/>
              </w:rPr>
            </w:pPr>
          </w:p>
        </w:tc>
        <w:tc>
          <w:tcPr>
            <w:tcW w:w="75" w:type="dxa"/>
            <w:vAlign w:val="center"/>
            <w:hideMark/>
          </w:tcPr>
          <w:p w:rsidR="00A265B4" w:rsidRPr="00A265B4" w:rsidRDefault="00A265B4" w:rsidP="00A265B4">
            <w:pPr>
              <w:spacing w:after="0" w:line="240" w:lineRule="auto"/>
              <w:rPr>
                <w:rFonts w:ascii="Times New Roman" w:eastAsia="Times New Roman" w:hAnsi="Times New Roman" w:cs="Times New Roman"/>
                <w:sz w:val="20"/>
                <w:szCs w:val="20"/>
                <w:lang w:eastAsia="en-GB"/>
              </w:rPr>
            </w:pPr>
          </w:p>
        </w:tc>
        <w:tc>
          <w:tcPr>
            <w:tcW w:w="3240" w:type="dxa"/>
            <w:vAlign w:val="center"/>
            <w:hideMark/>
          </w:tcPr>
          <w:p w:rsidR="00A265B4" w:rsidRPr="00A265B4" w:rsidRDefault="00A265B4" w:rsidP="00A265B4">
            <w:pPr>
              <w:spacing w:after="0" w:line="240" w:lineRule="auto"/>
              <w:rPr>
                <w:rFonts w:ascii="Times New Roman" w:eastAsia="Times New Roman" w:hAnsi="Times New Roman" w:cs="Times New Roman"/>
                <w:sz w:val="20"/>
                <w:szCs w:val="20"/>
                <w:lang w:eastAsia="en-GB"/>
              </w:rPr>
            </w:pPr>
          </w:p>
        </w:tc>
        <w:tc>
          <w:tcPr>
            <w:tcW w:w="75" w:type="dxa"/>
            <w:vAlign w:val="center"/>
            <w:hideMark/>
          </w:tcPr>
          <w:p w:rsidR="00A265B4" w:rsidRPr="00A265B4" w:rsidRDefault="00A265B4" w:rsidP="00A265B4">
            <w:pPr>
              <w:spacing w:after="0" w:line="240" w:lineRule="auto"/>
              <w:rPr>
                <w:rFonts w:ascii="Times New Roman" w:eastAsia="Times New Roman" w:hAnsi="Times New Roman" w:cs="Times New Roman"/>
                <w:sz w:val="20"/>
                <w:szCs w:val="20"/>
                <w:lang w:eastAsia="en-GB"/>
              </w:rPr>
            </w:pPr>
          </w:p>
        </w:tc>
      </w:tr>
    </w:tbl>
    <w:p w:rsidR="00A265B4" w:rsidRDefault="00A265B4" w:rsidP="00765584">
      <w:pPr>
        <w:spacing w:after="0" w:line="360" w:lineRule="auto"/>
        <w:contextualSpacing/>
        <w:rPr>
          <w:rFonts w:cs="Arial"/>
        </w:rPr>
      </w:pPr>
    </w:p>
    <w:p w:rsidR="00A265B4" w:rsidRDefault="00A265B4" w:rsidP="00765584">
      <w:pPr>
        <w:spacing w:after="0" w:line="360" w:lineRule="auto"/>
        <w:contextualSpacing/>
        <w:rPr>
          <w:rFonts w:cs="Arial"/>
        </w:rPr>
      </w:pPr>
    </w:p>
    <w:p w:rsidR="00A265B4" w:rsidRDefault="00A265B4" w:rsidP="00765584">
      <w:pPr>
        <w:spacing w:after="0" w:line="360" w:lineRule="auto"/>
        <w:contextualSpacing/>
        <w:rPr>
          <w:rFonts w:cs="Arial"/>
        </w:rPr>
      </w:pPr>
    </w:p>
    <w:p w:rsidR="00765584" w:rsidRPr="00765584" w:rsidRDefault="00765584" w:rsidP="00765584">
      <w:pPr>
        <w:spacing w:after="0" w:line="360" w:lineRule="auto"/>
        <w:contextualSpacing/>
      </w:pPr>
      <w:r>
        <w:rPr>
          <w:rFonts w:ascii="Arial" w:hAnsi="Arial" w:cs="Arial"/>
          <w:b/>
          <w:noProof/>
          <w:lang w:eastAsia="en-GB"/>
        </w:rPr>
        <w:lastRenderedPageBreak/>
        <w:drawing>
          <wp:anchor distT="0" distB="0" distL="114300" distR="114300" simplePos="0" relativeHeight="251683840" behindDoc="0" locked="0" layoutInCell="1" allowOverlap="1" wp14:anchorId="389D6360" wp14:editId="08FA385D">
            <wp:simplePos x="0" y="0"/>
            <wp:positionH relativeFrom="column">
              <wp:posOffset>-333375</wp:posOffset>
            </wp:positionH>
            <wp:positionV relativeFrom="paragraph">
              <wp:posOffset>390525</wp:posOffset>
            </wp:positionV>
            <wp:extent cx="6467475" cy="8895715"/>
            <wp:effectExtent l="0" t="0" r="9525"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CB187.tmp"/>
                    <pic:cNvPicPr/>
                  </pic:nvPicPr>
                  <pic:blipFill rotWithShape="1">
                    <a:blip r:embed="rId15">
                      <a:extLst>
                        <a:ext uri="{28A0092B-C50C-407E-A947-70E740481C1C}">
                          <a14:useLocalDpi xmlns:a14="http://schemas.microsoft.com/office/drawing/2010/main" val="0"/>
                        </a:ext>
                      </a:extLst>
                    </a:blip>
                    <a:srcRect l="21931" t="10472" r="20419" b="2053"/>
                    <a:stretch/>
                  </pic:blipFill>
                  <pic:spPr bwMode="auto">
                    <a:xfrm>
                      <a:off x="0" y="0"/>
                      <a:ext cx="6467475" cy="8895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5584">
        <w:rPr>
          <w:b/>
        </w:rPr>
        <w:t xml:space="preserve">Appendix </w:t>
      </w:r>
      <w:r w:rsidR="00391943">
        <w:rPr>
          <w:b/>
        </w:rPr>
        <w:t>7</w:t>
      </w:r>
      <w:r w:rsidRPr="00765584">
        <w:rPr>
          <w:b/>
        </w:rPr>
        <w:t>:</w:t>
      </w:r>
      <w:r w:rsidRPr="00765584">
        <w:t xml:space="preserve"> </w:t>
      </w:r>
      <w:r>
        <w:t xml:space="preserve"> Statistically significant nutrition assistant analysis</w:t>
      </w:r>
    </w:p>
    <w:p w:rsidR="002F1392" w:rsidRDefault="002F1392">
      <w:pPr>
        <w:rPr>
          <w:b/>
        </w:rPr>
        <w:sectPr w:rsidR="002F1392">
          <w:pgSz w:w="11906" w:h="16838"/>
          <w:pgMar w:top="1440" w:right="1440" w:bottom="1440" w:left="1440" w:header="708" w:footer="708" w:gutter="0"/>
          <w:cols w:space="708"/>
          <w:docGrid w:linePitch="360"/>
        </w:sectPr>
      </w:pPr>
    </w:p>
    <w:p w:rsidR="002F1392" w:rsidRDefault="006A53B2">
      <w:pPr>
        <w:rPr>
          <w:b/>
        </w:rPr>
      </w:pPr>
      <w:r>
        <w:rPr>
          <w:b/>
        </w:rPr>
        <w:lastRenderedPageBreak/>
        <w:t>Appendix 8</w:t>
      </w:r>
      <w:r w:rsidR="002F1392">
        <w:rPr>
          <w:b/>
        </w:rPr>
        <w:t>:</w:t>
      </w:r>
      <w:r w:rsidR="00142549">
        <w:rPr>
          <w:b/>
        </w:rPr>
        <w:t xml:space="preserve"> </w:t>
      </w:r>
      <w:r w:rsidR="00142549" w:rsidRPr="00142549">
        <w:t>Learning about the person programme evaluation</w:t>
      </w:r>
      <w:r w:rsidR="00142549">
        <w:rPr>
          <w:b/>
        </w:rPr>
        <w:t xml:space="preserve"> </w:t>
      </w:r>
    </w:p>
    <w:tbl>
      <w:tblPr>
        <w:tblpPr w:leftFromText="180" w:rightFromText="180" w:vertAnchor="page" w:horzAnchor="margin" w:tblpXSpec="center" w:tblpY="1966"/>
        <w:tblW w:w="11340" w:type="dxa"/>
        <w:tblLook w:val="04A0" w:firstRow="1" w:lastRow="0" w:firstColumn="1" w:lastColumn="0" w:noHBand="0" w:noVBand="1"/>
      </w:tblPr>
      <w:tblGrid>
        <w:gridCol w:w="1160"/>
        <w:gridCol w:w="1300"/>
        <w:gridCol w:w="460"/>
        <w:gridCol w:w="1120"/>
        <w:gridCol w:w="1220"/>
        <w:gridCol w:w="400"/>
        <w:gridCol w:w="960"/>
        <w:gridCol w:w="4720"/>
      </w:tblGrid>
      <w:tr w:rsidR="002F1392" w:rsidRPr="009F2D91" w:rsidTr="002F1392">
        <w:trPr>
          <w:trHeight w:val="255"/>
        </w:trPr>
        <w:tc>
          <w:tcPr>
            <w:tcW w:w="2460" w:type="dxa"/>
            <w:gridSpan w:val="2"/>
            <w:tcBorders>
              <w:top w:val="nil"/>
              <w:left w:val="nil"/>
              <w:bottom w:val="nil"/>
              <w:right w:val="nil"/>
            </w:tcBorders>
            <w:shd w:val="clear" w:color="auto" w:fill="auto"/>
            <w:noWrap/>
            <w:vAlign w:val="bottom"/>
            <w:hideMark/>
          </w:tcPr>
          <w:p w:rsidR="002F1392" w:rsidRPr="009F2D91" w:rsidRDefault="002F1392" w:rsidP="002F1392">
            <w:pPr>
              <w:spacing w:after="0" w:line="240" w:lineRule="auto"/>
              <w:rPr>
                <w:rFonts w:ascii="Arial" w:eastAsia="Times New Roman" w:hAnsi="Arial" w:cs="Arial"/>
                <w:b/>
                <w:bCs/>
                <w:sz w:val="20"/>
                <w:szCs w:val="20"/>
                <w:lang w:eastAsia="en-GB"/>
              </w:rPr>
            </w:pPr>
            <w:r w:rsidRPr="009F2D91">
              <w:rPr>
                <w:rFonts w:ascii="Arial" w:eastAsia="Times New Roman" w:hAnsi="Arial" w:cs="Arial"/>
                <w:b/>
                <w:bCs/>
                <w:sz w:val="20"/>
                <w:szCs w:val="20"/>
                <w:lang w:eastAsia="en-GB"/>
              </w:rPr>
              <w:t xml:space="preserve">    PROBLEM SCORES</w:t>
            </w:r>
          </w:p>
        </w:tc>
        <w:tc>
          <w:tcPr>
            <w:tcW w:w="46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rPr>
                <w:rFonts w:ascii="Arial" w:eastAsia="Times New Roman" w:hAnsi="Arial" w:cs="Arial"/>
                <w:sz w:val="20"/>
                <w:szCs w:val="20"/>
                <w:lang w:eastAsia="en-GB"/>
              </w:rPr>
            </w:pPr>
          </w:p>
        </w:tc>
        <w:tc>
          <w:tcPr>
            <w:tcW w:w="2340" w:type="dxa"/>
            <w:gridSpan w:val="2"/>
            <w:tcBorders>
              <w:top w:val="nil"/>
              <w:left w:val="nil"/>
              <w:bottom w:val="nil"/>
              <w:right w:val="nil"/>
            </w:tcBorders>
            <w:shd w:val="clear" w:color="auto" w:fill="auto"/>
            <w:noWrap/>
            <w:vAlign w:val="bottom"/>
            <w:hideMark/>
          </w:tcPr>
          <w:p w:rsidR="002F1392" w:rsidRPr="009F2D91" w:rsidRDefault="002F1392" w:rsidP="002F1392">
            <w:pPr>
              <w:spacing w:after="0" w:line="240" w:lineRule="auto"/>
              <w:rPr>
                <w:rFonts w:ascii="Arial" w:eastAsia="Times New Roman" w:hAnsi="Arial" w:cs="Arial"/>
                <w:b/>
                <w:bCs/>
                <w:sz w:val="20"/>
                <w:szCs w:val="20"/>
                <w:lang w:eastAsia="en-GB"/>
              </w:rPr>
            </w:pPr>
            <w:r w:rsidRPr="009F2D91">
              <w:rPr>
                <w:rFonts w:ascii="Arial" w:eastAsia="Times New Roman" w:hAnsi="Arial" w:cs="Arial"/>
                <w:b/>
                <w:bCs/>
                <w:sz w:val="20"/>
                <w:szCs w:val="20"/>
                <w:lang w:eastAsia="en-GB"/>
              </w:rPr>
              <w:t xml:space="preserve">       SAMPLE SIZE</w:t>
            </w:r>
          </w:p>
        </w:tc>
        <w:tc>
          <w:tcPr>
            <w:tcW w:w="40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p>
        </w:tc>
        <w:tc>
          <w:tcPr>
            <w:tcW w:w="4720" w:type="dxa"/>
            <w:tcBorders>
              <w:top w:val="single" w:sz="4" w:space="0" w:color="auto"/>
              <w:left w:val="single" w:sz="4" w:space="0" w:color="auto"/>
              <w:bottom w:val="nil"/>
              <w:right w:val="single" w:sz="4" w:space="0" w:color="auto"/>
            </w:tcBorders>
            <w:shd w:val="clear" w:color="000000" w:fill="00FF00"/>
            <w:noWrap/>
            <w:vAlign w:val="bottom"/>
            <w:hideMark/>
          </w:tcPr>
          <w:p w:rsidR="002F1392" w:rsidRPr="009F2D91" w:rsidRDefault="002F1392" w:rsidP="002F1392">
            <w:pPr>
              <w:spacing w:after="0" w:line="240" w:lineRule="auto"/>
              <w:jc w:val="center"/>
              <w:rPr>
                <w:rFonts w:ascii="Arial" w:eastAsia="Times New Roman" w:hAnsi="Arial" w:cs="Arial"/>
                <w:b/>
                <w:bCs/>
                <w:sz w:val="20"/>
                <w:szCs w:val="20"/>
                <w:lang w:eastAsia="en-GB"/>
              </w:rPr>
            </w:pPr>
            <w:r w:rsidRPr="009F2D91">
              <w:rPr>
                <w:rFonts w:ascii="Arial" w:eastAsia="Times New Roman" w:hAnsi="Arial" w:cs="Arial"/>
                <w:b/>
                <w:bCs/>
                <w:sz w:val="20"/>
                <w:szCs w:val="20"/>
                <w:lang w:eastAsia="en-GB"/>
              </w:rPr>
              <w:t>SIG?</w:t>
            </w:r>
          </w:p>
        </w:tc>
      </w:tr>
      <w:tr w:rsidR="002F1392" w:rsidRPr="009F2D91" w:rsidTr="002F1392">
        <w:trPr>
          <w:trHeight w:val="1530"/>
        </w:trPr>
        <w:tc>
          <w:tcPr>
            <w:tcW w:w="1160"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2F1392" w:rsidRDefault="002F1392" w:rsidP="002F1392">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(PRE)</w:t>
            </w:r>
          </w:p>
          <w:p w:rsidR="002F1392" w:rsidRPr="009F2D91" w:rsidRDefault="002F1392" w:rsidP="002F1392">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Problem Score</w:t>
            </w:r>
            <w:r w:rsidRPr="009F2D91">
              <w:rPr>
                <w:rFonts w:ascii="Arial" w:eastAsia="Times New Roman" w:hAnsi="Arial" w:cs="Arial"/>
                <w:b/>
                <w:bCs/>
                <w:sz w:val="20"/>
                <w:szCs w:val="20"/>
                <w:lang w:eastAsia="en-GB"/>
              </w:rPr>
              <w:t>(p1)</w:t>
            </w:r>
          </w:p>
        </w:tc>
        <w:tc>
          <w:tcPr>
            <w:tcW w:w="1300" w:type="dxa"/>
            <w:tcBorders>
              <w:top w:val="single" w:sz="4" w:space="0" w:color="auto"/>
              <w:left w:val="nil"/>
              <w:bottom w:val="single" w:sz="4" w:space="0" w:color="auto"/>
              <w:right w:val="single" w:sz="4" w:space="0" w:color="auto"/>
            </w:tcBorders>
            <w:shd w:val="clear" w:color="000000" w:fill="FFFF00"/>
            <w:vAlign w:val="bottom"/>
            <w:hideMark/>
          </w:tcPr>
          <w:p w:rsidR="002F1392" w:rsidRDefault="002F1392" w:rsidP="002F1392">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(POST)</w:t>
            </w:r>
          </w:p>
          <w:p w:rsidR="002F1392" w:rsidRPr="009F2D91" w:rsidRDefault="002F1392" w:rsidP="002F1392">
            <w:pPr>
              <w:spacing w:after="0" w:line="240" w:lineRule="auto"/>
              <w:jc w:val="center"/>
              <w:rPr>
                <w:rFonts w:ascii="Arial" w:eastAsia="Times New Roman" w:hAnsi="Arial" w:cs="Arial"/>
                <w:b/>
                <w:bCs/>
                <w:sz w:val="20"/>
                <w:szCs w:val="20"/>
                <w:lang w:eastAsia="en-GB"/>
              </w:rPr>
            </w:pPr>
            <w:r w:rsidRPr="009F2D91">
              <w:rPr>
                <w:rFonts w:ascii="Arial" w:eastAsia="Times New Roman" w:hAnsi="Arial" w:cs="Arial"/>
                <w:b/>
                <w:bCs/>
                <w:sz w:val="20"/>
                <w:szCs w:val="20"/>
                <w:lang w:eastAsia="en-GB"/>
              </w:rPr>
              <w:t>Problem Score (p2)</w:t>
            </w:r>
          </w:p>
        </w:tc>
        <w:tc>
          <w:tcPr>
            <w:tcW w:w="460" w:type="dxa"/>
            <w:tcBorders>
              <w:top w:val="nil"/>
              <w:left w:val="nil"/>
              <w:bottom w:val="nil"/>
              <w:right w:val="nil"/>
            </w:tcBorders>
            <w:shd w:val="clear" w:color="auto" w:fill="auto"/>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p>
        </w:tc>
        <w:tc>
          <w:tcPr>
            <w:tcW w:w="1120" w:type="dxa"/>
            <w:tcBorders>
              <w:top w:val="single" w:sz="4" w:space="0" w:color="auto"/>
              <w:left w:val="single" w:sz="4" w:space="0" w:color="auto"/>
              <w:bottom w:val="single" w:sz="4" w:space="0" w:color="auto"/>
              <w:right w:val="single" w:sz="4" w:space="0" w:color="auto"/>
            </w:tcBorders>
            <w:shd w:val="clear" w:color="000000" w:fill="FFCC00"/>
            <w:vAlign w:val="bottom"/>
            <w:hideMark/>
          </w:tcPr>
          <w:p w:rsidR="002F1392" w:rsidRPr="009F2D91" w:rsidRDefault="002F1392" w:rsidP="002F1392">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 xml:space="preserve">(PRE) </w:t>
            </w:r>
            <w:r w:rsidRPr="009F2D91">
              <w:rPr>
                <w:rFonts w:ascii="Arial" w:eastAsia="Times New Roman" w:hAnsi="Arial" w:cs="Arial"/>
                <w:b/>
                <w:bCs/>
                <w:sz w:val="20"/>
                <w:szCs w:val="20"/>
                <w:lang w:eastAsia="en-GB"/>
              </w:rPr>
              <w:t>Sample Size (n1)</w:t>
            </w:r>
          </w:p>
        </w:tc>
        <w:tc>
          <w:tcPr>
            <w:tcW w:w="1220" w:type="dxa"/>
            <w:tcBorders>
              <w:top w:val="single" w:sz="4" w:space="0" w:color="auto"/>
              <w:left w:val="nil"/>
              <w:bottom w:val="single" w:sz="4" w:space="0" w:color="auto"/>
              <w:right w:val="single" w:sz="4" w:space="0" w:color="auto"/>
            </w:tcBorders>
            <w:shd w:val="clear" w:color="000000" w:fill="FFCC00"/>
            <w:vAlign w:val="bottom"/>
            <w:hideMark/>
          </w:tcPr>
          <w:p w:rsidR="002F1392" w:rsidRDefault="002F1392" w:rsidP="002F1392">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(POST)</w:t>
            </w:r>
          </w:p>
          <w:p w:rsidR="002F1392" w:rsidRPr="009F2D91" w:rsidRDefault="002F1392" w:rsidP="002F1392">
            <w:pPr>
              <w:spacing w:after="0" w:line="240" w:lineRule="auto"/>
              <w:jc w:val="center"/>
              <w:rPr>
                <w:rFonts w:ascii="Arial" w:eastAsia="Times New Roman" w:hAnsi="Arial" w:cs="Arial"/>
                <w:b/>
                <w:bCs/>
                <w:sz w:val="20"/>
                <w:szCs w:val="20"/>
                <w:lang w:eastAsia="en-GB"/>
              </w:rPr>
            </w:pPr>
            <w:r w:rsidRPr="009F2D91">
              <w:rPr>
                <w:rFonts w:ascii="Arial" w:eastAsia="Times New Roman" w:hAnsi="Arial" w:cs="Arial"/>
                <w:b/>
                <w:bCs/>
                <w:sz w:val="20"/>
                <w:szCs w:val="20"/>
                <w:lang w:eastAsia="en-GB"/>
              </w:rPr>
              <w:t>Sample Size (n2)</w:t>
            </w:r>
          </w:p>
        </w:tc>
        <w:tc>
          <w:tcPr>
            <w:tcW w:w="400" w:type="dxa"/>
            <w:tcBorders>
              <w:top w:val="nil"/>
              <w:left w:val="nil"/>
              <w:bottom w:val="nil"/>
              <w:right w:val="nil"/>
            </w:tcBorders>
            <w:shd w:val="clear" w:color="auto" w:fill="auto"/>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p>
        </w:tc>
        <w:tc>
          <w:tcPr>
            <w:tcW w:w="960" w:type="dxa"/>
            <w:tcBorders>
              <w:top w:val="single" w:sz="4" w:space="0" w:color="auto"/>
              <w:left w:val="single" w:sz="4" w:space="0" w:color="auto"/>
              <w:bottom w:val="single" w:sz="4" w:space="0" w:color="auto"/>
              <w:right w:val="nil"/>
            </w:tcBorders>
            <w:shd w:val="clear" w:color="000000" w:fill="FF0000"/>
            <w:vAlign w:val="bottom"/>
            <w:hideMark/>
          </w:tcPr>
          <w:p w:rsidR="002F1392" w:rsidRPr="009F2D91" w:rsidRDefault="002F1392" w:rsidP="002F1392">
            <w:pPr>
              <w:spacing w:after="0" w:line="240" w:lineRule="auto"/>
              <w:jc w:val="center"/>
              <w:rPr>
                <w:rFonts w:ascii="Arial" w:eastAsia="Times New Roman" w:hAnsi="Arial" w:cs="Arial"/>
                <w:b/>
                <w:bCs/>
                <w:sz w:val="20"/>
                <w:szCs w:val="20"/>
                <w:lang w:eastAsia="en-GB"/>
              </w:rPr>
            </w:pPr>
            <w:r w:rsidRPr="009F2D91">
              <w:rPr>
                <w:rFonts w:ascii="Arial" w:eastAsia="Times New Roman" w:hAnsi="Arial" w:cs="Arial"/>
                <w:b/>
                <w:bCs/>
                <w:sz w:val="20"/>
                <w:szCs w:val="20"/>
                <w:lang w:eastAsia="en-GB"/>
              </w:rPr>
              <w:t>t-value</w:t>
            </w:r>
          </w:p>
        </w:tc>
        <w:tc>
          <w:tcPr>
            <w:tcW w:w="4720" w:type="dxa"/>
            <w:tcBorders>
              <w:top w:val="nil"/>
              <w:left w:val="single" w:sz="4" w:space="0" w:color="auto"/>
              <w:bottom w:val="single" w:sz="4" w:space="0" w:color="auto"/>
              <w:right w:val="single" w:sz="4" w:space="0" w:color="auto"/>
            </w:tcBorders>
            <w:shd w:val="clear" w:color="000000" w:fill="00FF00"/>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 xml:space="preserve">**If t-value is greater than 1.96 or more negative than -1.96, the result IS significant. (95% confidence).                                  </w:t>
            </w:r>
            <w:r w:rsidRPr="009F2D91">
              <w:rPr>
                <w:rFonts w:ascii="Arial" w:eastAsia="Times New Roman" w:hAnsi="Arial" w:cs="Arial"/>
                <w:sz w:val="20"/>
                <w:szCs w:val="20"/>
                <w:lang w:eastAsia="en-GB"/>
              </w:rPr>
              <w:br/>
              <w:t>**If the t-value is less than 1.96 or less negative t</w:t>
            </w:r>
            <w:r>
              <w:rPr>
                <w:rFonts w:ascii="Arial" w:eastAsia="Times New Roman" w:hAnsi="Arial" w:cs="Arial"/>
                <w:sz w:val="20"/>
                <w:szCs w:val="20"/>
                <w:lang w:eastAsia="en-GB"/>
              </w:rPr>
              <w:t>han -1.96 the result is NOT sig</w:t>
            </w:r>
            <w:r w:rsidRPr="009F2D91">
              <w:rPr>
                <w:rFonts w:ascii="Arial" w:eastAsia="Times New Roman" w:hAnsi="Arial" w:cs="Arial"/>
                <w:sz w:val="20"/>
                <w:szCs w:val="20"/>
                <w:lang w:eastAsia="en-GB"/>
              </w:rPr>
              <w:t>nificant. (95% confidence).</w:t>
            </w:r>
          </w:p>
        </w:tc>
      </w:tr>
      <w:tr w:rsidR="002F1392" w:rsidRPr="009F2D91" w:rsidTr="002F1392">
        <w:trPr>
          <w:trHeight w:val="255"/>
        </w:trPr>
        <w:tc>
          <w:tcPr>
            <w:tcW w:w="116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 xml:space="preserve">Q1) </w:t>
            </w:r>
            <w:r w:rsidRPr="009F2D91">
              <w:rPr>
                <w:rFonts w:ascii="Arial" w:eastAsia="Times New Roman" w:hAnsi="Arial" w:cs="Arial"/>
                <w:sz w:val="20"/>
                <w:szCs w:val="20"/>
                <w:lang w:eastAsia="en-GB"/>
              </w:rPr>
              <w:t>12</w:t>
            </w:r>
          </w:p>
        </w:tc>
        <w:tc>
          <w:tcPr>
            <w:tcW w:w="130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82</w:t>
            </w:r>
          </w:p>
        </w:tc>
        <w:tc>
          <w:tcPr>
            <w:tcW w:w="46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p>
        </w:tc>
        <w:tc>
          <w:tcPr>
            <w:tcW w:w="112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184</w:t>
            </w:r>
          </w:p>
        </w:tc>
        <w:tc>
          <w:tcPr>
            <w:tcW w:w="122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185</w:t>
            </w:r>
          </w:p>
        </w:tc>
        <w:tc>
          <w:tcPr>
            <w:tcW w:w="40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000000" w:fill="FFCC99"/>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-18.90</w:t>
            </w:r>
          </w:p>
        </w:tc>
        <w:tc>
          <w:tcPr>
            <w:tcW w:w="472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Post </w:t>
            </w:r>
            <w:r w:rsidRPr="009F2D91">
              <w:rPr>
                <w:rFonts w:ascii="Arial" w:eastAsia="Times New Roman" w:hAnsi="Arial" w:cs="Arial"/>
                <w:sz w:val="20"/>
                <w:szCs w:val="20"/>
                <w:lang w:eastAsia="en-GB"/>
              </w:rPr>
              <w:t xml:space="preserve">Significantly BETTER </w:t>
            </w:r>
            <w:r>
              <w:rPr>
                <w:rFonts w:ascii="Arial" w:eastAsia="Times New Roman" w:hAnsi="Arial" w:cs="Arial"/>
                <w:sz w:val="20"/>
                <w:szCs w:val="20"/>
                <w:lang w:eastAsia="en-GB"/>
              </w:rPr>
              <w:t>than pre</w:t>
            </w:r>
          </w:p>
        </w:tc>
      </w:tr>
      <w:tr w:rsidR="002F1392" w:rsidRPr="009F2D91" w:rsidTr="002F1392">
        <w:trPr>
          <w:trHeight w:val="255"/>
        </w:trPr>
        <w:tc>
          <w:tcPr>
            <w:tcW w:w="116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 xml:space="preserve">Q2) </w:t>
            </w:r>
            <w:r w:rsidRPr="009F2D91">
              <w:rPr>
                <w:rFonts w:ascii="Arial" w:eastAsia="Times New Roman" w:hAnsi="Arial" w:cs="Arial"/>
                <w:sz w:val="20"/>
                <w:szCs w:val="20"/>
                <w:lang w:eastAsia="en-GB"/>
              </w:rPr>
              <w:t>16</w:t>
            </w:r>
          </w:p>
        </w:tc>
        <w:tc>
          <w:tcPr>
            <w:tcW w:w="130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89</w:t>
            </w:r>
          </w:p>
        </w:tc>
        <w:tc>
          <w:tcPr>
            <w:tcW w:w="46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p>
        </w:tc>
        <w:tc>
          <w:tcPr>
            <w:tcW w:w="112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187</w:t>
            </w:r>
          </w:p>
        </w:tc>
        <w:tc>
          <w:tcPr>
            <w:tcW w:w="122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184</w:t>
            </w:r>
          </w:p>
        </w:tc>
        <w:tc>
          <w:tcPr>
            <w:tcW w:w="40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000000" w:fill="FFCC99"/>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-20.64</w:t>
            </w:r>
          </w:p>
        </w:tc>
        <w:tc>
          <w:tcPr>
            <w:tcW w:w="472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Post </w:t>
            </w:r>
            <w:r w:rsidRPr="009F2D91">
              <w:rPr>
                <w:rFonts w:ascii="Arial" w:eastAsia="Times New Roman" w:hAnsi="Arial" w:cs="Arial"/>
                <w:sz w:val="20"/>
                <w:szCs w:val="20"/>
                <w:lang w:eastAsia="en-GB"/>
              </w:rPr>
              <w:t xml:space="preserve">Significantly BETTER </w:t>
            </w:r>
            <w:r>
              <w:rPr>
                <w:rFonts w:ascii="Arial" w:eastAsia="Times New Roman" w:hAnsi="Arial" w:cs="Arial"/>
                <w:sz w:val="20"/>
                <w:szCs w:val="20"/>
                <w:lang w:eastAsia="en-GB"/>
              </w:rPr>
              <w:t>than pre</w:t>
            </w:r>
          </w:p>
        </w:tc>
      </w:tr>
      <w:tr w:rsidR="002F1392" w:rsidRPr="009F2D91" w:rsidTr="002F1392">
        <w:trPr>
          <w:trHeight w:val="255"/>
        </w:trPr>
        <w:tc>
          <w:tcPr>
            <w:tcW w:w="116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 xml:space="preserve">Q3)   </w:t>
            </w:r>
            <w:r w:rsidRPr="009F2D91">
              <w:rPr>
                <w:rFonts w:ascii="Arial" w:eastAsia="Times New Roman" w:hAnsi="Arial" w:cs="Arial"/>
                <w:sz w:val="20"/>
                <w:szCs w:val="20"/>
                <w:lang w:eastAsia="en-GB"/>
              </w:rPr>
              <w:t>8</w:t>
            </w:r>
          </w:p>
        </w:tc>
        <w:tc>
          <w:tcPr>
            <w:tcW w:w="130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99</w:t>
            </w:r>
          </w:p>
        </w:tc>
        <w:tc>
          <w:tcPr>
            <w:tcW w:w="46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p>
        </w:tc>
        <w:tc>
          <w:tcPr>
            <w:tcW w:w="112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187</w:t>
            </w:r>
          </w:p>
        </w:tc>
        <w:tc>
          <w:tcPr>
            <w:tcW w:w="122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183</w:t>
            </w:r>
          </w:p>
        </w:tc>
        <w:tc>
          <w:tcPr>
            <w:tcW w:w="40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000000" w:fill="FFCC99"/>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-43.01</w:t>
            </w:r>
          </w:p>
        </w:tc>
        <w:tc>
          <w:tcPr>
            <w:tcW w:w="472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Post </w:t>
            </w:r>
            <w:r w:rsidRPr="009F2D91">
              <w:rPr>
                <w:rFonts w:ascii="Arial" w:eastAsia="Times New Roman" w:hAnsi="Arial" w:cs="Arial"/>
                <w:sz w:val="20"/>
                <w:szCs w:val="20"/>
                <w:lang w:eastAsia="en-GB"/>
              </w:rPr>
              <w:t xml:space="preserve">Significantly BETTER </w:t>
            </w:r>
            <w:r>
              <w:rPr>
                <w:rFonts w:ascii="Arial" w:eastAsia="Times New Roman" w:hAnsi="Arial" w:cs="Arial"/>
                <w:sz w:val="20"/>
                <w:szCs w:val="20"/>
                <w:lang w:eastAsia="en-GB"/>
              </w:rPr>
              <w:t>than pre</w:t>
            </w:r>
          </w:p>
        </w:tc>
      </w:tr>
      <w:tr w:rsidR="002F1392" w:rsidRPr="009F2D91" w:rsidTr="002F1392">
        <w:trPr>
          <w:trHeight w:val="255"/>
        </w:trPr>
        <w:tc>
          <w:tcPr>
            <w:tcW w:w="116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 xml:space="preserve">Q4) </w:t>
            </w:r>
            <w:r w:rsidRPr="009F2D91">
              <w:rPr>
                <w:rFonts w:ascii="Arial" w:eastAsia="Times New Roman" w:hAnsi="Arial" w:cs="Arial"/>
                <w:sz w:val="20"/>
                <w:szCs w:val="20"/>
                <w:lang w:eastAsia="en-GB"/>
              </w:rPr>
              <w:t>13</w:t>
            </w:r>
          </w:p>
        </w:tc>
        <w:tc>
          <w:tcPr>
            <w:tcW w:w="130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91</w:t>
            </w:r>
          </w:p>
        </w:tc>
        <w:tc>
          <w:tcPr>
            <w:tcW w:w="46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p>
        </w:tc>
        <w:tc>
          <w:tcPr>
            <w:tcW w:w="112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186</w:t>
            </w:r>
          </w:p>
        </w:tc>
        <w:tc>
          <w:tcPr>
            <w:tcW w:w="122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182</w:t>
            </w:r>
          </w:p>
        </w:tc>
        <w:tc>
          <w:tcPr>
            <w:tcW w:w="40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000000" w:fill="FFCC99"/>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-23.98</w:t>
            </w:r>
          </w:p>
        </w:tc>
        <w:tc>
          <w:tcPr>
            <w:tcW w:w="472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Post </w:t>
            </w:r>
            <w:r w:rsidRPr="009F2D91">
              <w:rPr>
                <w:rFonts w:ascii="Arial" w:eastAsia="Times New Roman" w:hAnsi="Arial" w:cs="Arial"/>
                <w:sz w:val="20"/>
                <w:szCs w:val="20"/>
                <w:lang w:eastAsia="en-GB"/>
              </w:rPr>
              <w:t xml:space="preserve">Significantly BETTER </w:t>
            </w:r>
            <w:r>
              <w:rPr>
                <w:rFonts w:ascii="Arial" w:eastAsia="Times New Roman" w:hAnsi="Arial" w:cs="Arial"/>
                <w:sz w:val="20"/>
                <w:szCs w:val="20"/>
                <w:lang w:eastAsia="en-GB"/>
              </w:rPr>
              <w:t>than pre</w:t>
            </w:r>
          </w:p>
        </w:tc>
      </w:tr>
      <w:tr w:rsidR="002F1392" w:rsidRPr="009F2D91" w:rsidTr="002F1392">
        <w:trPr>
          <w:trHeight w:val="255"/>
        </w:trPr>
        <w:tc>
          <w:tcPr>
            <w:tcW w:w="116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 xml:space="preserve">Q5)   </w:t>
            </w:r>
            <w:r w:rsidRPr="009F2D91">
              <w:rPr>
                <w:rFonts w:ascii="Arial" w:eastAsia="Times New Roman" w:hAnsi="Arial" w:cs="Arial"/>
                <w:sz w:val="20"/>
                <w:szCs w:val="20"/>
                <w:lang w:eastAsia="en-GB"/>
              </w:rPr>
              <w:t>9</w:t>
            </w:r>
          </w:p>
        </w:tc>
        <w:tc>
          <w:tcPr>
            <w:tcW w:w="130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62</w:t>
            </w:r>
          </w:p>
        </w:tc>
        <w:tc>
          <w:tcPr>
            <w:tcW w:w="46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p>
        </w:tc>
        <w:tc>
          <w:tcPr>
            <w:tcW w:w="112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179</w:t>
            </w:r>
          </w:p>
        </w:tc>
        <w:tc>
          <w:tcPr>
            <w:tcW w:w="122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184</w:t>
            </w:r>
          </w:p>
        </w:tc>
        <w:tc>
          <w:tcPr>
            <w:tcW w:w="40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000000" w:fill="FFCC99"/>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-12.71</w:t>
            </w:r>
          </w:p>
        </w:tc>
        <w:tc>
          <w:tcPr>
            <w:tcW w:w="472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Post </w:t>
            </w:r>
            <w:r w:rsidRPr="009F2D91">
              <w:rPr>
                <w:rFonts w:ascii="Arial" w:eastAsia="Times New Roman" w:hAnsi="Arial" w:cs="Arial"/>
                <w:sz w:val="20"/>
                <w:szCs w:val="20"/>
                <w:lang w:eastAsia="en-GB"/>
              </w:rPr>
              <w:t xml:space="preserve">Significantly BETTER </w:t>
            </w:r>
            <w:r>
              <w:rPr>
                <w:rFonts w:ascii="Arial" w:eastAsia="Times New Roman" w:hAnsi="Arial" w:cs="Arial"/>
                <w:sz w:val="20"/>
                <w:szCs w:val="20"/>
                <w:lang w:eastAsia="en-GB"/>
              </w:rPr>
              <w:t>than pre</w:t>
            </w:r>
          </w:p>
        </w:tc>
      </w:tr>
      <w:tr w:rsidR="002F1392" w:rsidRPr="009F2D91" w:rsidTr="002F1392">
        <w:trPr>
          <w:trHeight w:val="255"/>
        </w:trPr>
        <w:tc>
          <w:tcPr>
            <w:tcW w:w="116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 xml:space="preserve">Q6) </w:t>
            </w:r>
            <w:r w:rsidRPr="009F2D91">
              <w:rPr>
                <w:rFonts w:ascii="Arial" w:eastAsia="Times New Roman" w:hAnsi="Arial" w:cs="Arial"/>
                <w:sz w:val="20"/>
                <w:szCs w:val="20"/>
                <w:lang w:eastAsia="en-GB"/>
              </w:rPr>
              <w:t>10</w:t>
            </w:r>
          </w:p>
        </w:tc>
        <w:tc>
          <w:tcPr>
            <w:tcW w:w="130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87</w:t>
            </w:r>
          </w:p>
        </w:tc>
        <w:tc>
          <w:tcPr>
            <w:tcW w:w="46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p>
        </w:tc>
        <w:tc>
          <w:tcPr>
            <w:tcW w:w="112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187</w:t>
            </w:r>
          </w:p>
        </w:tc>
        <w:tc>
          <w:tcPr>
            <w:tcW w:w="122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185</w:t>
            </w:r>
          </w:p>
        </w:tc>
        <w:tc>
          <w:tcPr>
            <w:tcW w:w="40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000000" w:fill="FFCC99"/>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-23.29</w:t>
            </w:r>
          </w:p>
        </w:tc>
        <w:tc>
          <w:tcPr>
            <w:tcW w:w="472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Post </w:t>
            </w:r>
            <w:r w:rsidRPr="009F2D91">
              <w:rPr>
                <w:rFonts w:ascii="Arial" w:eastAsia="Times New Roman" w:hAnsi="Arial" w:cs="Arial"/>
                <w:sz w:val="20"/>
                <w:szCs w:val="20"/>
                <w:lang w:eastAsia="en-GB"/>
              </w:rPr>
              <w:t xml:space="preserve">Significantly BETTER </w:t>
            </w:r>
            <w:r>
              <w:rPr>
                <w:rFonts w:ascii="Arial" w:eastAsia="Times New Roman" w:hAnsi="Arial" w:cs="Arial"/>
                <w:sz w:val="20"/>
                <w:szCs w:val="20"/>
                <w:lang w:eastAsia="en-GB"/>
              </w:rPr>
              <w:t>than pre</w:t>
            </w:r>
          </w:p>
        </w:tc>
      </w:tr>
      <w:tr w:rsidR="002F1392" w:rsidRPr="009F2D91" w:rsidTr="002F1392">
        <w:trPr>
          <w:trHeight w:val="255"/>
        </w:trPr>
        <w:tc>
          <w:tcPr>
            <w:tcW w:w="116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 xml:space="preserve">Q7) </w:t>
            </w:r>
            <w:r w:rsidRPr="009F2D91">
              <w:rPr>
                <w:rFonts w:ascii="Arial" w:eastAsia="Times New Roman" w:hAnsi="Arial" w:cs="Arial"/>
                <w:sz w:val="20"/>
                <w:szCs w:val="20"/>
                <w:lang w:eastAsia="en-GB"/>
              </w:rPr>
              <w:t>21</w:t>
            </w:r>
          </w:p>
        </w:tc>
        <w:tc>
          <w:tcPr>
            <w:tcW w:w="130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100</w:t>
            </w:r>
          </w:p>
        </w:tc>
        <w:tc>
          <w:tcPr>
            <w:tcW w:w="46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p>
        </w:tc>
        <w:tc>
          <w:tcPr>
            <w:tcW w:w="112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186</w:t>
            </w:r>
          </w:p>
        </w:tc>
        <w:tc>
          <w:tcPr>
            <w:tcW w:w="122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186</w:t>
            </w:r>
          </w:p>
        </w:tc>
        <w:tc>
          <w:tcPr>
            <w:tcW w:w="40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000000" w:fill="FFCC99"/>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-26.45</w:t>
            </w:r>
          </w:p>
        </w:tc>
        <w:tc>
          <w:tcPr>
            <w:tcW w:w="472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Post </w:t>
            </w:r>
            <w:r w:rsidRPr="009F2D91">
              <w:rPr>
                <w:rFonts w:ascii="Arial" w:eastAsia="Times New Roman" w:hAnsi="Arial" w:cs="Arial"/>
                <w:sz w:val="20"/>
                <w:szCs w:val="20"/>
                <w:lang w:eastAsia="en-GB"/>
              </w:rPr>
              <w:t xml:space="preserve">Significantly BETTER </w:t>
            </w:r>
            <w:r>
              <w:rPr>
                <w:rFonts w:ascii="Arial" w:eastAsia="Times New Roman" w:hAnsi="Arial" w:cs="Arial"/>
                <w:sz w:val="20"/>
                <w:szCs w:val="20"/>
                <w:lang w:eastAsia="en-GB"/>
              </w:rPr>
              <w:t>than pre</w:t>
            </w:r>
          </w:p>
        </w:tc>
      </w:tr>
      <w:tr w:rsidR="002F1392" w:rsidRPr="009F2D91" w:rsidTr="002F1392">
        <w:trPr>
          <w:trHeight w:val="255"/>
        </w:trPr>
        <w:tc>
          <w:tcPr>
            <w:tcW w:w="116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 xml:space="preserve">Q8)   </w:t>
            </w:r>
            <w:r w:rsidRPr="009F2D91">
              <w:rPr>
                <w:rFonts w:ascii="Arial" w:eastAsia="Times New Roman" w:hAnsi="Arial" w:cs="Arial"/>
                <w:sz w:val="20"/>
                <w:szCs w:val="20"/>
                <w:lang w:eastAsia="en-GB"/>
              </w:rPr>
              <w:t>4</w:t>
            </w:r>
          </w:p>
        </w:tc>
        <w:tc>
          <w:tcPr>
            <w:tcW w:w="130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47</w:t>
            </w:r>
          </w:p>
        </w:tc>
        <w:tc>
          <w:tcPr>
            <w:tcW w:w="46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p>
        </w:tc>
        <w:tc>
          <w:tcPr>
            <w:tcW w:w="112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187</w:t>
            </w:r>
          </w:p>
        </w:tc>
        <w:tc>
          <w:tcPr>
            <w:tcW w:w="122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184</w:t>
            </w:r>
          </w:p>
        </w:tc>
        <w:tc>
          <w:tcPr>
            <w:tcW w:w="40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000000" w:fill="FFCC99"/>
            <w:noWrap/>
            <w:vAlign w:val="bottom"/>
            <w:hideMark/>
          </w:tcPr>
          <w:p w:rsidR="002F1392" w:rsidRPr="009F2D91" w:rsidRDefault="002F1392" w:rsidP="002F1392">
            <w:pPr>
              <w:spacing w:after="0" w:line="240" w:lineRule="auto"/>
              <w:jc w:val="center"/>
              <w:rPr>
                <w:rFonts w:ascii="Arial" w:eastAsia="Times New Roman" w:hAnsi="Arial" w:cs="Arial"/>
                <w:sz w:val="20"/>
                <w:szCs w:val="20"/>
                <w:lang w:eastAsia="en-GB"/>
              </w:rPr>
            </w:pPr>
            <w:r w:rsidRPr="009F2D91">
              <w:rPr>
                <w:rFonts w:ascii="Arial" w:eastAsia="Times New Roman" w:hAnsi="Arial" w:cs="Arial"/>
                <w:sz w:val="20"/>
                <w:szCs w:val="20"/>
                <w:lang w:eastAsia="en-GB"/>
              </w:rPr>
              <w:t>-10.89</w:t>
            </w:r>
          </w:p>
        </w:tc>
        <w:tc>
          <w:tcPr>
            <w:tcW w:w="4720" w:type="dxa"/>
            <w:tcBorders>
              <w:top w:val="nil"/>
              <w:left w:val="nil"/>
              <w:bottom w:val="nil"/>
              <w:right w:val="nil"/>
            </w:tcBorders>
            <w:shd w:val="clear" w:color="auto" w:fill="auto"/>
            <w:noWrap/>
            <w:vAlign w:val="bottom"/>
            <w:hideMark/>
          </w:tcPr>
          <w:p w:rsidR="002F1392" w:rsidRPr="009F2D91" w:rsidRDefault="002F1392" w:rsidP="002F1392">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Post </w:t>
            </w:r>
            <w:r w:rsidRPr="009F2D91">
              <w:rPr>
                <w:rFonts w:ascii="Arial" w:eastAsia="Times New Roman" w:hAnsi="Arial" w:cs="Arial"/>
                <w:sz w:val="20"/>
                <w:szCs w:val="20"/>
                <w:lang w:eastAsia="en-GB"/>
              </w:rPr>
              <w:t xml:space="preserve">Significantly BETTER </w:t>
            </w:r>
            <w:r>
              <w:rPr>
                <w:rFonts w:ascii="Arial" w:eastAsia="Times New Roman" w:hAnsi="Arial" w:cs="Arial"/>
                <w:sz w:val="20"/>
                <w:szCs w:val="20"/>
                <w:lang w:eastAsia="en-GB"/>
              </w:rPr>
              <w:t>than pre</w:t>
            </w:r>
          </w:p>
        </w:tc>
      </w:tr>
    </w:tbl>
    <w:p w:rsidR="002F1392" w:rsidRDefault="002F1392">
      <w:pPr>
        <w:rPr>
          <w:b/>
        </w:rPr>
      </w:pPr>
    </w:p>
    <w:p w:rsidR="002F1392" w:rsidRDefault="002F1392">
      <w:pPr>
        <w:rPr>
          <w:b/>
        </w:rPr>
        <w:sectPr w:rsidR="002F1392" w:rsidSect="002F1392">
          <w:pgSz w:w="16838" w:h="11906" w:orient="landscape"/>
          <w:pgMar w:top="1440" w:right="1440" w:bottom="1440" w:left="1440" w:header="708" w:footer="708" w:gutter="0"/>
          <w:cols w:space="708"/>
          <w:docGrid w:linePitch="360"/>
        </w:sectPr>
      </w:pPr>
      <w:r>
        <w:rPr>
          <w:noProof/>
          <w:lang w:eastAsia="en-GB"/>
        </w:rPr>
        <w:drawing>
          <wp:anchor distT="0" distB="0" distL="114300" distR="114300" simplePos="0" relativeHeight="251687936" behindDoc="0" locked="0" layoutInCell="1" allowOverlap="1" wp14:anchorId="5B58AC4E" wp14:editId="73D70E44">
            <wp:simplePos x="0" y="0"/>
            <wp:positionH relativeFrom="column">
              <wp:posOffset>-428625</wp:posOffset>
            </wp:positionH>
            <wp:positionV relativeFrom="paragraph">
              <wp:posOffset>2363470</wp:posOffset>
            </wp:positionV>
            <wp:extent cx="9772650" cy="3429000"/>
            <wp:effectExtent l="0" t="0" r="19050" b="1905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142549" w:rsidRDefault="00142549" w:rsidP="00142549">
      <w:pPr>
        <w:pStyle w:val="PlainText"/>
      </w:pPr>
      <w:r>
        <w:rPr>
          <w:b/>
        </w:rPr>
        <w:lastRenderedPageBreak/>
        <w:t xml:space="preserve">Appendix </w:t>
      </w:r>
      <w:r w:rsidR="006A53B2">
        <w:rPr>
          <w:b/>
        </w:rPr>
        <w:t>9</w:t>
      </w:r>
      <w:r w:rsidRPr="00F11094">
        <w:rPr>
          <w:b/>
        </w:rPr>
        <w:t>:</w:t>
      </w:r>
      <w:r>
        <w:t xml:space="preserve"> Orthopaedic readmission data</w:t>
      </w:r>
    </w:p>
    <w:p w:rsidR="00142549" w:rsidRDefault="00142549" w:rsidP="00142549">
      <w:pPr>
        <w:pStyle w:val="PlainText"/>
      </w:pPr>
    </w:p>
    <w:p w:rsidR="00142549" w:rsidRDefault="00142549" w:rsidP="00142549">
      <w:pPr>
        <w:pStyle w:val="PlainText"/>
      </w:pPr>
      <w:r>
        <w:t xml:space="preserve">We carried out a basic Chi square significance test comparing proportion of patients readmitted within 30 days in two groups. Chi square p value &lt;0.001 Group one was for patients who had surgery between Jan 2008 and August 2012.  (6,928 patients not readmitted (92.4%), 568 patients readmitted (7.6%) - total 7,496 patients) Group two was for patients who had surgery between Jan 2013 to present.  (6,569 patients not readmitted (96.2%), 257 patients readmitted (3.8%) - total 6,826 patients) </w:t>
      </w:r>
    </w:p>
    <w:p w:rsidR="00142549" w:rsidRDefault="00142549" w:rsidP="00142549">
      <w:pPr>
        <w:pStyle w:val="PlainText"/>
      </w:pPr>
    </w:p>
    <w:p w:rsidR="00142549" w:rsidRDefault="00142549" w:rsidP="00142549">
      <w:pPr>
        <w:pStyle w:val="PlainText"/>
      </w:pPr>
      <w:r>
        <w:t xml:space="preserve">We also carried out a binary logistic regression model with 30 day readmission as the outcome variable. The “intervention” defined as a predictor by defining pre intervention as Jan’08 to Aug’12 and post-intervention as Jan’13 to present.  </w:t>
      </w:r>
    </w:p>
    <w:p w:rsidR="00142549" w:rsidRPr="00F11094" w:rsidRDefault="00142549" w:rsidP="00142549">
      <w:pPr>
        <w:rPr>
          <w:b/>
          <w:sz w:val="2"/>
        </w:rPr>
      </w:pPr>
    </w:p>
    <w:p w:rsidR="00142549" w:rsidRDefault="00142549" w:rsidP="00142549">
      <w:pPr>
        <w:rPr>
          <w:b/>
        </w:rPr>
      </w:pPr>
      <w:r w:rsidRPr="00F11094">
        <w:rPr>
          <w:b/>
        </w:rPr>
        <w:t>Total Hip Replacement</w:t>
      </w:r>
      <w:r>
        <w:rPr>
          <w:noProof/>
          <w:lang w:eastAsia="en-GB"/>
        </w:rPr>
        <w:drawing>
          <wp:inline distT="0" distB="0" distL="0" distR="0" wp14:anchorId="1BB8DEA6" wp14:editId="1E425296">
            <wp:extent cx="5760000" cy="2628000"/>
            <wp:effectExtent l="0" t="0" r="12700" b="2032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42549" w:rsidRDefault="00142549" w:rsidP="00142549">
      <w:pPr>
        <w:rPr>
          <w:b/>
        </w:rPr>
      </w:pPr>
      <w:r>
        <w:rPr>
          <w:b/>
        </w:rPr>
        <w:t>Total Knee Replacement</w:t>
      </w:r>
      <w:r>
        <w:rPr>
          <w:noProof/>
          <w:lang w:eastAsia="en-GB"/>
        </w:rPr>
        <w:drawing>
          <wp:inline distT="0" distB="0" distL="0" distR="0" wp14:anchorId="7166F485" wp14:editId="15BF7CB8">
            <wp:extent cx="5734050" cy="2628000"/>
            <wp:effectExtent l="0" t="0" r="19050" b="2032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42549" w:rsidRPr="00F11094" w:rsidRDefault="00142549" w:rsidP="00142549">
      <w:pPr>
        <w:jc w:val="center"/>
        <w:rPr>
          <w:b/>
        </w:rPr>
      </w:pPr>
      <w:r>
        <w:rPr>
          <w:b/>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9" o:title=""/>
          </v:shape>
          <o:OLEObject Type="Embed" ProgID="Excel.Sheet.12" ShapeID="_x0000_i1025" DrawAspect="Icon" ObjectID="_1524922127" r:id="rId20"/>
        </w:object>
      </w:r>
      <w:r>
        <w:rPr>
          <w:b/>
        </w:rPr>
        <w:t xml:space="preserve">        </w:t>
      </w:r>
      <w:r>
        <w:rPr>
          <w:b/>
        </w:rPr>
        <w:object w:dxaOrig="1550" w:dyaOrig="991">
          <v:shape id="_x0000_i1026" type="#_x0000_t75" style="width:77.25pt;height:49.5pt" o:ole="">
            <v:imagedata r:id="rId21" o:title=""/>
          </v:shape>
          <o:OLEObject Type="Embed" ProgID="Excel.Sheet.12" ShapeID="_x0000_i1026" DrawAspect="Icon" ObjectID="_1524922128" r:id="rId22"/>
        </w:object>
      </w:r>
      <w:r>
        <w:rPr>
          <w:b/>
        </w:rPr>
        <w:t xml:space="preserve">      </w:t>
      </w:r>
      <w:r>
        <w:rPr>
          <w:b/>
        </w:rPr>
        <w:object w:dxaOrig="1550" w:dyaOrig="991">
          <v:shape id="_x0000_i1027" type="#_x0000_t75" style="width:77.25pt;height:49.5pt" o:ole="">
            <v:imagedata r:id="rId23" o:title=""/>
          </v:shape>
          <o:OLEObject Type="Embed" ProgID="Excel.Sheet.12" ShapeID="_x0000_i1027" DrawAspect="Icon" ObjectID="_1524922129" r:id="rId24"/>
        </w:object>
      </w:r>
    </w:p>
    <w:p w:rsidR="003A6ABA" w:rsidRDefault="003A6ABA">
      <w:r w:rsidRPr="00690B4F">
        <w:rPr>
          <w:rFonts w:cstheme="minorHAnsi"/>
          <w:noProof/>
          <w:lang w:eastAsia="en-GB"/>
        </w:rPr>
        <w:lastRenderedPageBreak/>
        <w:drawing>
          <wp:anchor distT="0" distB="0" distL="114300" distR="114300" simplePos="0" relativeHeight="251671552" behindDoc="0" locked="0" layoutInCell="1" allowOverlap="1" wp14:anchorId="66846A7C" wp14:editId="00F60F3C">
            <wp:simplePos x="0" y="0"/>
            <wp:positionH relativeFrom="column">
              <wp:posOffset>-447675</wp:posOffset>
            </wp:positionH>
            <wp:positionV relativeFrom="line">
              <wp:posOffset>409575</wp:posOffset>
            </wp:positionV>
            <wp:extent cx="6619875" cy="916305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20160" t="11400" r="34081" b="6799"/>
                    <a:stretch>
                      <a:fillRect/>
                    </a:stretch>
                  </pic:blipFill>
                  <pic:spPr bwMode="auto">
                    <a:xfrm>
                      <a:off x="0" y="0"/>
                      <a:ext cx="6619875" cy="916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2549">
        <w:rPr>
          <w:b/>
        </w:rPr>
        <w:t>Ap</w:t>
      </w:r>
      <w:r w:rsidRPr="003A6ABA">
        <w:rPr>
          <w:b/>
        </w:rPr>
        <w:t xml:space="preserve">pendix </w:t>
      </w:r>
      <w:r w:rsidR="006A53B2">
        <w:rPr>
          <w:b/>
        </w:rPr>
        <w:t>10</w:t>
      </w:r>
      <w:r>
        <w:t>: Sustainability</w:t>
      </w:r>
    </w:p>
    <w:p w:rsidR="003A6ABA" w:rsidRDefault="003A6ABA">
      <w:r w:rsidRPr="00690B4F">
        <w:rPr>
          <w:rFonts w:cstheme="minorHAnsi"/>
          <w:noProof/>
          <w:lang w:eastAsia="en-GB"/>
        </w:rPr>
        <w:lastRenderedPageBreak/>
        <w:drawing>
          <wp:anchor distT="0" distB="0" distL="114300" distR="114300" simplePos="0" relativeHeight="251673600" behindDoc="0" locked="0" layoutInCell="1" allowOverlap="1" wp14:anchorId="5053B5C4" wp14:editId="3670FC71">
            <wp:simplePos x="0" y="0"/>
            <wp:positionH relativeFrom="column">
              <wp:posOffset>-447675</wp:posOffset>
            </wp:positionH>
            <wp:positionV relativeFrom="line">
              <wp:posOffset>428625</wp:posOffset>
            </wp:positionV>
            <wp:extent cx="6553200" cy="91440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26880" t="8000" r="24480" b="3600"/>
                    <a:stretch>
                      <a:fillRect/>
                    </a:stretch>
                  </pic:blipFill>
                  <pic:spPr bwMode="auto">
                    <a:xfrm>
                      <a:off x="0" y="0"/>
                      <a:ext cx="655320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ABA">
        <w:rPr>
          <w:b/>
        </w:rPr>
        <w:t>Appendix</w:t>
      </w:r>
      <w:r w:rsidR="002F1392">
        <w:rPr>
          <w:b/>
        </w:rPr>
        <w:t xml:space="preserve"> </w:t>
      </w:r>
      <w:r w:rsidR="006A53B2">
        <w:rPr>
          <w:b/>
        </w:rPr>
        <w:t>11</w:t>
      </w:r>
      <w:r>
        <w:t>: Spread and adoption</w:t>
      </w:r>
    </w:p>
    <w:p w:rsidR="00ED06F3" w:rsidRDefault="002F1392">
      <w:r>
        <w:rPr>
          <w:b/>
        </w:rPr>
        <w:lastRenderedPageBreak/>
        <w:t xml:space="preserve">Appendix </w:t>
      </w:r>
      <w:r w:rsidR="00142549">
        <w:rPr>
          <w:b/>
        </w:rPr>
        <w:t>1</w:t>
      </w:r>
      <w:r w:rsidR="006A53B2">
        <w:rPr>
          <w:b/>
        </w:rPr>
        <w:t>2</w:t>
      </w:r>
      <w:r w:rsidR="00765584" w:rsidRPr="00765584">
        <w:t>:</w:t>
      </w:r>
      <w:r w:rsidR="00765584">
        <w:t xml:space="preserve"> Shared purpose: A virtuous circle</w:t>
      </w:r>
    </w:p>
    <w:p w:rsidR="00765584" w:rsidRDefault="00765584"/>
    <w:p w:rsidR="00A04605" w:rsidRPr="00A04605" w:rsidRDefault="00A04605" w:rsidP="00A04605">
      <w:pPr>
        <w:spacing w:line="360" w:lineRule="auto"/>
        <w:rPr>
          <w:rFonts w:cs="Arial"/>
        </w:rPr>
      </w:pPr>
      <w:r w:rsidRPr="00A04605">
        <w:rPr>
          <w:rFonts w:cs="Arial"/>
        </w:rPr>
        <w:t>The importance of connecting our staff ex</w:t>
      </w:r>
      <w:r>
        <w:rPr>
          <w:rFonts w:cs="Arial"/>
        </w:rPr>
        <w:t xml:space="preserve">perience and patient experience, and showing compassion to one </w:t>
      </w:r>
      <w:proofErr w:type="gramStart"/>
      <w:r>
        <w:rPr>
          <w:rFonts w:cs="Arial"/>
        </w:rPr>
        <w:t xml:space="preserve">another  </w:t>
      </w:r>
      <w:r w:rsidRPr="00A04605">
        <w:rPr>
          <w:rFonts w:cs="Arial"/>
        </w:rPr>
        <w:t>has</w:t>
      </w:r>
      <w:proofErr w:type="gramEnd"/>
      <w:r w:rsidRPr="00A04605">
        <w:rPr>
          <w:rFonts w:cs="Arial"/>
        </w:rPr>
        <w:t xml:space="preserve"> been reinforced for us throughout the project.  We created a visual ‘virtuous circle’, below, which summaries how aligning human resources and patient experience to clinical teams has helped us on our j</w:t>
      </w:r>
      <w:r>
        <w:rPr>
          <w:rFonts w:cs="Arial"/>
        </w:rPr>
        <w:t>ourney towards a shared purpose of delivering dignified, respectful and compassionate care.</w:t>
      </w:r>
    </w:p>
    <w:p w:rsidR="00A04605" w:rsidRPr="007D356B" w:rsidRDefault="00A04605" w:rsidP="00A04605">
      <w:pPr>
        <w:spacing w:line="360" w:lineRule="auto"/>
        <w:rPr>
          <w:rFonts w:cs="Arial"/>
          <w:sz w:val="24"/>
          <w:szCs w:val="24"/>
        </w:rPr>
      </w:pPr>
    </w:p>
    <w:p w:rsidR="00A04605" w:rsidRPr="007D356B" w:rsidRDefault="00A04605" w:rsidP="00A04605">
      <w:pPr>
        <w:spacing w:line="360" w:lineRule="auto"/>
        <w:rPr>
          <w:rFonts w:cs="Arial"/>
          <w:b/>
          <w:sz w:val="24"/>
          <w:szCs w:val="24"/>
        </w:rPr>
      </w:pPr>
      <w:r>
        <w:rPr>
          <w:rFonts w:cs="Arial"/>
          <w:noProof/>
          <w:sz w:val="24"/>
          <w:szCs w:val="24"/>
          <w:lang w:eastAsia="en-GB"/>
        </w:rPr>
        <w:drawing>
          <wp:anchor distT="0" distB="0" distL="114300" distR="114300" simplePos="0" relativeHeight="251685888" behindDoc="0" locked="0" layoutInCell="1" allowOverlap="1" wp14:anchorId="27914588" wp14:editId="0B253B04">
            <wp:simplePos x="0" y="0"/>
            <wp:positionH relativeFrom="column">
              <wp:posOffset>523875</wp:posOffset>
            </wp:positionH>
            <wp:positionV relativeFrom="line">
              <wp:posOffset>97155</wp:posOffset>
            </wp:positionV>
            <wp:extent cx="4619625" cy="46386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9625" cy="463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4605" w:rsidRPr="007D356B" w:rsidRDefault="00A04605" w:rsidP="00A04605">
      <w:pPr>
        <w:spacing w:line="360" w:lineRule="auto"/>
        <w:rPr>
          <w:rFonts w:cs="Arial"/>
          <w:b/>
          <w:sz w:val="24"/>
          <w:szCs w:val="24"/>
        </w:rPr>
      </w:pPr>
    </w:p>
    <w:p w:rsidR="00A04605" w:rsidRPr="007D356B" w:rsidRDefault="00A04605" w:rsidP="00A04605">
      <w:pPr>
        <w:spacing w:line="360" w:lineRule="auto"/>
        <w:rPr>
          <w:rFonts w:cs="Arial"/>
          <w:b/>
          <w:sz w:val="24"/>
          <w:szCs w:val="24"/>
        </w:rPr>
      </w:pPr>
    </w:p>
    <w:p w:rsidR="00A04605" w:rsidRPr="007D356B" w:rsidRDefault="00A04605" w:rsidP="00A04605">
      <w:pPr>
        <w:spacing w:line="360" w:lineRule="auto"/>
        <w:rPr>
          <w:rFonts w:cs="Arial"/>
          <w:b/>
          <w:sz w:val="24"/>
          <w:szCs w:val="24"/>
        </w:rPr>
      </w:pPr>
    </w:p>
    <w:p w:rsidR="00A04605" w:rsidRPr="007D356B" w:rsidRDefault="00A04605" w:rsidP="00A04605">
      <w:pPr>
        <w:spacing w:line="360" w:lineRule="auto"/>
        <w:rPr>
          <w:rFonts w:cs="Arial"/>
          <w:b/>
          <w:sz w:val="24"/>
          <w:szCs w:val="24"/>
        </w:rPr>
      </w:pPr>
    </w:p>
    <w:p w:rsidR="00A04605" w:rsidRPr="007D356B" w:rsidRDefault="00A04605" w:rsidP="00A04605">
      <w:pPr>
        <w:spacing w:line="360" w:lineRule="auto"/>
        <w:rPr>
          <w:rFonts w:cs="Arial"/>
          <w:b/>
          <w:sz w:val="24"/>
          <w:szCs w:val="24"/>
        </w:rPr>
      </w:pPr>
    </w:p>
    <w:p w:rsidR="00A04605" w:rsidRPr="007D356B" w:rsidRDefault="00A04605" w:rsidP="00A04605">
      <w:pPr>
        <w:spacing w:line="360" w:lineRule="auto"/>
        <w:rPr>
          <w:rFonts w:cs="Arial"/>
          <w:b/>
          <w:sz w:val="24"/>
          <w:szCs w:val="24"/>
        </w:rPr>
      </w:pPr>
    </w:p>
    <w:p w:rsidR="00A04605" w:rsidRPr="007D356B" w:rsidRDefault="00A04605" w:rsidP="00A04605">
      <w:pPr>
        <w:spacing w:line="360" w:lineRule="auto"/>
        <w:rPr>
          <w:rFonts w:cs="Arial"/>
          <w:b/>
          <w:sz w:val="24"/>
          <w:szCs w:val="24"/>
        </w:rPr>
      </w:pPr>
    </w:p>
    <w:p w:rsidR="00A04605" w:rsidRPr="007D356B" w:rsidRDefault="00A04605" w:rsidP="00A04605">
      <w:pPr>
        <w:spacing w:line="360" w:lineRule="auto"/>
        <w:rPr>
          <w:rFonts w:cs="Arial"/>
          <w:b/>
          <w:sz w:val="24"/>
          <w:szCs w:val="24"/>
        </w:rPr>
      </w:pPr>
    </w:p>
    <w:p w:rsidR="00A04605" w:rsidRPr="007D356B" w:rsidRDefault="00A04605" w:rsidP="00A04605">
      <w:pPr>
        <w:spacing w:line="360" w:lineRule="auto"/>
        <w:rPr>
          <w:rFonts w:cs="Arial"/>
          <w:b/>
          <w:sz w:val="24"/>
          <w:szCs w:val="24"/>
        </w:rPr>
      </w:pPr>
    </w:p>
    <w:p w:rsidR="00A04605" w:rsidRPr="007D356B" w:rsidRDefault="00A04605" w:rsidP="00A04605">
      <w:pPr>
        <w:spacing w:line="360" w:lineRule="auto"/>
        <w:rPr>
          <w:rFonts w:cs="Arial"/>
          <w:b/>
          <w:sz w:val="24"/>
          <w:szCs w:val="24"/>
        </w:rPr>
      </w:pPr>
    </w:p>
    <w:p w:rsidR="00A04605" w:rsidRPr="007D356B" w:rsidRDefault="00A04605" w:rsidP="00A04605">
      <w:pPr>
        <w:spacing w:line="360" w:lineRule="auto"/>
        <w:rPr>
          <w:rFonts w:cs="Arial"/>
          <w:b/>
          <w:sz w:val="24"/>
          <w:szCs w:val="24"/>
        </w:rPr>
      </w:pPr>
    </w:p>
    <w:p w:rsidR="00A04605" w:rsidRDefault="00A04605" w:rsidP="00A04605">
      <w:pPr>
        <w:spacing w:line="360" w:lineRule="auto"/>
        <w:rPr>
          <w:rFonts w:cs="Arial"/>
          <w:b/>
          <w:sz w:val="24"/>
          <w:szCs w:val="24"/>
        </w:rPr>
      </w:pPr>
    </w:p>
    <w:p w:rsidR="00D62D1F" w:rsidRDefault="00D62D1F" w:rsidP="00A04605">
      <w:pPr>
        <w:spacing w:line="360" w:lineRule="auto"/>
        <w:rPr>
          <w:rFonts w:cs="Arial"/>
          <w:b/>
          <w:sz w:val="24"/>
          <w:szCs w:val="24"/>
        </w:rPr>
      </w:pPr>
    </w:p>
    <w:p w:rsidR="00BB4E7B" w:rsidRPr="00BB4E7B" w:rsidRDefault="00BB4E7B" w:rsidP="00BB4E7B">
      <w:pPr>
        <w:pStyle w:val="Heading1"/>
        <w:shd w:val="clear" w:color="auto" w:fill="FFFFFF"/>
        <w:spacing w:before="0" w:beforeAutospacing="0" w:after="0" w:afterAutospacing="0"/>
        <w:textAlignment w:val="top"/>
        <w:rPr>
          <w:rFonts w:asciiTheme="minorHAnsi" w:hAnsiTheme="minorHAnsi" w:cs="Arial"/>
          <w:b w:val="0"/>
          <w:bCs w:val="0"/>
          <w:color w:val="222222"/>
          <w:sz w:val="22"/>
          <w:szCs w:val="22"/>
        </w:rPr>
      </w:pPr>
      <w:r w:rsidRPr="00BB4E7B">
        <w:rPr>
          <w:rFonts w:asciiTheme="minorHAnsi" w:hAnsiTheme="minorHAnsi" w:cs="Arial"/>
          <w:b w:val="0"/>
          <w:sz w:val="22"/>
          <w:szCs w:val="22"/>
        </w:rPr>
        <w:t xml:space="preserve">Please </w:t>
      </w:r>
      <w:hyperlink r:id="rId28" w:history="1">
        <w:r w:rsidRPr="00BB4E7B">
          <w:rPr>
            <w:rStyle w:val="Hyperlink"/>
            <w:rFonts w:asciiTheme="minorHAnsi" w:hAnsiTheme="minorHAnsi" w:cs="Arial"/>
            <w:b w:val="0"/>
            <w:sz w:val="22"/>
            <w:szCs w:val="22"/>
          </w:rPr>
          <w:t>click here</w:t>
        </w:r>
      </w:hyperlink>
      <w:r w:rsidRPr="00BB4E7B">
        <w:rPr>
          <w:rFonts w:asciiTheme="minorHAnsi" w:hAnsiTheme="minorHAnsi" w:cs="Arial"/>
          <w:b w:val="0"/>
          <w:sz w:val="22"/>
          <w:szCs w:val="22"/>
        </w:rPr>
        <w:t xml:space="preserve"> to access the </w:t>
      </w:r>
      <w:r w:rsidRPr="00BB4E7B">
        <w:rPr>
          <w:rFonts w:asciiTheme="minorHAnsi" w:hAnsiTheme="minorHAnsi" w:cs="Arial"/>
          <w:b w:val="0"/>
          <w:bCs w:val="0"/>
          <w:color w:val="222222"/>
          <w:sz w:val="22"/>
          <w:szCs w:val="22"/>
          <w:bdr w:val="none" w:sz="0" w:space="0" w:color="auto" w:frame="1"/>
        </w:rPr>
        <w:t>Northumbria Healthcare - Shared Purpose video.</w:t>
      </w:r>
    </w:p>
    <w:p w:rsidR="00D62D1F" w:rsidRDefault="00D62D1F" w:rsidP="00A04605">
      <w:pPr>
        <w:spacing w:line="360" w:lineRule="auto"/>
        <w:rPr>
          <w:rFonts w:cs="Arial"/>
          <w:b/>
          <w:sz w:val="24"/>
          <w:szCs w:val="24"/>
        </w:rPr>
      </w:pPr>
    </w:p>
    <w:sectPr w:rsidR="00D62D1F" w:rsidSect="002F1392">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92C4B"/>
    <w:multiLevelType w:val="hybridMultilevel"/>
    <w:tmpl w:val="CD8CF7BE"/>
    <w:lvl w:ilvl="0" w:tplc="CC5679F0">
      <w:start w:val="1"/>
      <w:numFmt w:val="bullet"/>
      <w:lvlText w:val="–"/>
      <w:lvlJc w:val="left"/>
      <w:pPr>
        <w:tabs>
          <w:tab w:val="num" w:pos="720"/>
        </w:tabs>
        <w:ind w:left="720" w:hanging="360"/>
      </w:pPr>
      <w:rPr>
        <w:rFonts w:ascii="Arial" w:hAnsi="Arial" w:hint="default"/>
      </w:rPr>
    </w:lvl>
    <w:lvl w:ilvl="1" w:tplc="589E33DC">
      <w:start w:val="1"/>
      <w:numFmt w:val="bullet"/>
      <w:lvlText w:val="–"/>
      <w:lvlJc w:val="left"/>
      <w:pPr>
        <w:tabs>
          <w:tab w:val="num" w:pos="1440"/>
        </w:tabs>
        <w:ind w:left="1440" w:hanging="360"/>
      </w:pPr>
      <w:rPr>
        <w:rFonts w:ascii="Arial" w:hAnsi="Arial" w:hint="default"/>
      </w:rPr>
    </w:lvl>
    <w:lvl w:ilvl="2" w:tplc="E91681F8" w:tentative="1">
      <w:start w:val="1"/>
      <w:numFmt w:val="bullet"/>
      <w:lvlText w:val="–"/>
      <w:lvlJc w:val="left"/>
      <w:pPr>
        <w:tabs>
          <w:tab w:val="num" w:pos="2160"/>
        </w:tabs>
        <w:ind w:left="2160" w:hanging="360"/>
      </w:pPr>
      <w:rPr>
        <w:rFonts w:ascii="Arial" w:hAnsi="Arial" w:hint="default"/>
      </w:rPr>
    </w:lvl>
    <w:lvl w:ilvl="3" w:tplc="83106D84" w:tentative="1">
      <w:start w:val="1"/>
      <w:numFmt w:val="bullet"/>
      <w:lvlText w:val="–"/>
      <w:lvlJc w:val="left"/>
      <w:pPr>
        <w:tabs>
          <w:tab w:val="num" w:pos="2880"/>
        </w:tabs>
        <w:ind w:left="2880" w:hanging="360"/>
      </w:pPr>
      <w:rPr>
        <w:rFonts w:ascii="Arial" w:hAnsi="Arial" w:hint="default"/>
      </w:rPr>
    </w:lvl>
    <w:lvl w:ilvl="4" w:tplc="CE2ABBA4" w:tentative="1">
      <w:start w:val="1"/>
      <w:numFmt w:val="bullet"/>
      <w:lvlText w:val="–"/>
      <w:lvlJc w:val="left"/>
      <w:pPr>
        <w:tabs>
          <w:tab w:val="num" w:pos="3600"/>
        </w:tabs>
        <w:ind w:left="3600" w:hanging="360"/>
      </w:pPr>
      <w:rPr>
        <w:rFonts w:ascii="Arial" w:hAnsi="Arial" w:hint="default"/>
      </w:rPr>
    </w:lvl>
    <w:lvl w:ilvl="5" w:tplc="007CF13E" w:tentative="1">
      <w:start w:val="1"/>
      <w:numFmt w:val="bullet"/>
      <w:lvlText w:val="–"/>
      <w:lvlJc w:val="left"/>
      <w:pPr>
        <w:tabs>
          <w:tab w:val="num" w:pos="4320"/>
        </w:tabs>
        <w:ind w:left="4320" w:hanging="360"/>
      </w:pPr>
      <w:rPr>
        <w:rFonts w:ascii="Arial" w:hAnsi="Arial" w:hint="default"/>
      </w:rPr>
    </w:lvl>
    <w:lvl w:ilvl="6" w:tplc="8AE4CD16" w:tentative="1">
      <w:start w:val="1"/>
      <w:numFmt w:val="bullet"/>
      <w:lvlText w:val="–"/>
      <w:lvlJc w:val="left"/>
      <w:pPr>
        <w:tabs>
          <w:tab w:val="num" w:pos="5040"/>
        </w:tabs>
        <w:ind w:left="5040" w:hanging="360"/>
      </w:pPr>
      <w:rPr>
        <w:rFonts w:ascii="Arial" w:hAnsi="Arial" w:hint="default"/>
      </w:rPr>
    </w:lvl>
    <w:lvl w:ilvl="7" w:tplc="7912479C" w:tentative="1">
      <w:start w:val="1"/>
      <w:numFmt w:val="bullet"/>
      <w:lvlText w:val="–"/>
      <w:lvlJc w:val="left"/>
      <w:pPr>
        <w:tabs>
          <w:tab w:val="num" w:pos="5760"/>
        </w:tabs>
        <w:ind w:left="5760" w:hanging="360"/>
      </w:pPr>
      <w:rPr>
        <w:rFonts w:ascii="Arial" w:hAnsi="Arial" w:hint="default"/>
      </w:rPr>
    </w:lvl>
    <w:lvl w:ilvl="8" w:tplc="A914EF62" w:tentative="1">
      <w:start w:val="1"/>
      <w:numFmt w:val="bullet"/>
      <w:lvlText w:val="–"/>
      <w:lvlJc w:val="left"/>
      <w:pPr>
        <w:tabs>
          <w:tab w:val="num" w:pos="6480"/>
        </w:tabs>
        <w:ind w:left="6480" w:hanging="360"/>
      </w:pPr>
      <w:rPr>
        <w:rFonts w:ascii="Arial" w:hAnsi="Arial" w:hint="default"/>
      </w:rPr>
    </w:lvl>
  </w:abstractNum>
  <w:abstractNum w:abstractNumId="1">
    <w:nsid w:val="1C855FBF"/>
    <w:multiLevelType w:val="hybridMultilevel"/>
    <w:tmpl w:val="E5E88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4D979BA"/>
    <w:multiLevelType w:val="hybridMultilevel"/>
    <w:tmpl w:val="4F0C0D40"/>
    <w:lvl w:ilvl="0" w:tplc="A1EC6D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267"/>
    <w:rsid w:val="0009324B"/>
    <w:rsid w:val="000A7B77"/>
    <w:rsid w:val="000E3347"/>
    <w:rsid w:val="00142093"/>
    <w:rsid w:val="00142549"/>
    <w:rsid w:val="001B56B3"/>
    <w:rsid w:val="001D272B"/>
    <w:rsid w:val="002F1392"/>
    <w:rsid w:val="00384A6B"/>
    <w:rsid w:val="00391943"/>
    <w:rsid w:val="003A6ABA"/>
    <w:rsid w:val="004B6BCA"/>
    <w:rsid w:val="00607CE7"/>
    <w:rsid w:val="006A53B2"/>
    <w:rsid w:val="006C1857"/>
    <w:rsid w:val="00754D15"/>
    <w:rsid w:val="00765584"/>
    <w:rsid w:val="0089533B"/>
    <w:rsid w:val="009C1A6F"/>
    <w:rsid w:val="00A04605"/>
    <w:rsid w:val="00A265B4"/>
    <w:rsid w:val="00BB4E7B"/>
    <w:rsid w:val="00C14267"/>
    <w:rsid w:val="00D62D1F"/>
    <w:rsid w:val="00D660BC"/>
    <w:rsid w:val="00DF3128"/>
    <w:rsid w:val="00E04E85"/>
    <w:rsid w:val="00ED06F3"/>
    <w:rsid w:val="00F11094"/>
    <w:rsid w:val="00F474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B4E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1-Accent2">
    <w:name w:val="Medium Shading 1 Accent 2"/>
    <w:basedOn w:val="TableNormal"/>
    <w:uiPriority w:val="63"/>
    <w:rsid w:val="00C1426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ED0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6F3"/>
    <w:rPr>
      <w:rFonts w:ascii="Tahoma" w:hAnsi="Tahoma" w:cs="Tahoma"/>
      <w:sz w:val="16"/>
      <w:szCs w:val="16"/>
    </w:rPr>
  </w:style>
  <w:style w:type="paragraph" w:styleId="PlainText">
    <w:name w:val="Plain Text"/>
    <w:basedOn w:val="Normal"/>
    <w:link w:val="PlainTextChar"/>
    <w:uiPriority w:val="99"/>
    <w:semiHidden/>
    <w:unhideWhenUsed/>
    <w:rsid w:val="00F1109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11094"/>
    <w:rPr>
      <w:rFonts w:ascii="Calibri" w:hAnsi="Calibri"/>
      <w:szCs w:val="21"/>
    </w:rPr>
  </w:style>
  <w:style w:type="table" w:styleId="MediumShading1-Accent1">
    <w:name w:val="Medium Shading 1 Accent 1"/>
    <w:basedOn w:val="TableNormal"/>
    <w:uiPriority w:val="63"/>
    <w:rsid w:val="0014254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D62D1F"/>
    <w:rPr>
      <w:color w:val="0000FF" w:themeColor="hyperlink"/>
      <w:u w:val="single"/>
    </w:rPr>
  </w:style>
  <w:style w:type="character" w:customStyle="1" w:styleId="Heading1Char">
    <w:name w:val="Heading 1 Char"/>
    <w:basedOn w:val="DefaultParagraphFont"/>
    <w:link w:val="Heading1"/>
    <w:uiPriority w:val="9"/>
    <w:rsid w:val="00BB4E7B"/>
    <w:rPr>
      <w:rFonts w:ascii="Times New Roman" w:eastAsia="Times New Roman" w:hAnsi="Times New Roman" w:cs="Times New Roman"/>
      <w:b/>
      <w:bCs/>
      <w:kern w:val="36"/>
      <w:sz w:val="48"/>
      <w:szCs w:val="48"/>
      <w:lang w:eastAsia="en-GB"/>
    </w:rPr>
  </w:style>
  <w:style w:type="character" w:customStyle="1" w:styleId="watch-title">
    <w:name w:val="watch-title"/>
    <w:basedOn w:val="DefaultParagraphFont"/>
    <w:rsid w:val="00BB4E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B4E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1-Accent2">
    <w:name w:val="Medium Shading 1 Accent 2"/>
    <w:basedOn w:val="TableNormal"/>
    <w:uiPriority w:val="63"/>
    <w:rsid w:val="00C1426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ED0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6F3"/>
    <w:rPr>
      <w:rFonts w:ascii="Tahoma" w:hAnsi="Tahoma" w:cs="Tahoma"/>
      <w:sz w:val="16"/>
      <w:szCs w:val="16"/>
    </w:rPr>
  </w:style>
  <w:style w:type="paragraph" w:styleId="PlainText">
    <w:name w:val="Plain Text"/>
    <w:basedOn w:val="Normal"/>
    <w:link w:val="PlainTextChar"/>
    <w:uiPriority w:val="99"/>
    <w:semiHidden/>
    <w:unhideWhenUsed/>
    <w:rsid w:val="00F1109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11094"/>
    <w:rPr>
      <w:rFonts w:ascii="Calibri" w:hAnsi="Calibri"/>
      <w:szCs w:val="21"/>
    </w:rPr>
  </w:style>
  <w:style w:type="table" w:styleId="MediumShading1-Accent1">
    <w:name w:val="Medium Shading 1 Accent 1"/>
    <w:basedOn w:val="TableNormal"/>
    <w:uiPriority w:val="63"/>
    <w:rsid w:val="0014254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D62D1F"/>
    <w:rPr>
      <w:color w:val="0000FF" w:themeColor="hyperlink"/>
      <w:u w:val="single"/>
    </w:rPr>
  </w:style>
  <w:style w:type="character" w:customStyle="1" w:styleId="Heading1Char">
    <w:name w:val="Heading 1 Char"/>
    <w:basedOn w:val="DefaultParagraphFont"/>
    <w:link w:val="Heading1"/>
    <w:uiPriority w:val="9"/>
    <w:rsid w:val="00BB4E7B"/>
    <w:rPr>
      <w:rFonts w:ascii="Times New Roman" w:eastAsia="Times New Roman" w:hAnsi="Times New Roman" w:cs="Times New Roman"/>
      <w:b/>
      <w:bCs/>
      <w:kern w:val="36"/>
      <w:sz w:val="48"/>
      <w:szCs w:val="48"/>
      <w:lang w:eastAsia="en-GB"/>
    </w:rPr>
  </w:style>
  <w:style w:type="character" w:customStyle="1" w:styleId="watch-title">
    <w:name w:val="watch-title"/>
    <w:basedOn w:val="DefaultParagraphFont"/>
    <w:rsid w:val="00BB4E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405964">
      <w:bodyDiv w:val="1"/>
      <w:marLeft w:val="0"/>
      <w:marRight w:val="0"/>
      <w:marTop w:val="0"/>
      <w:marBottom w:val="0"/>
      <w:divBdr>
        <w:top w:val="none" w:sz="0" w:space="0" w:color="auto"/>
        <w:left w:val="none" w:sz="0" w:space="0" w:color="auto"/>
        <w:bottom w:val="none" w:sz="0" w:space="0" w:color="auto"/>
        <w:right w:val="none" w:sz="0" w:space="0" w:color="auto"/>
      </w:divBdr>
    </w:div>
    <w:div w:id="843865169">
      <w:bodyDiv w:val="1"/>
      <w:marLeft w:val="0"/>
      <w:marRight w:val="0"/>
      <w:marTop w:val="0"/>
      <w:marBottom w:val="0"/>
      <w:divBdr>
        <w:top w:val="none" w:sz="0" w:space="0" w:color="auto"/>
        <w:left w:val="none" w:sz="0" w:space="0" w:color="auto"/>
        <w:bottom w:val="none" w:sz="0" w:space="0" w:color="auto"/>
        <w:right w:val="none" w:sz="0" w:space="0" w:color="auto"/>
      </w:divBdr>
    </w:div>
    <w:div w:id="1198663041">
      <w:bodyDiv w:val="1"/>
      <w:marLeft w:val="0"/>
      <w:marRight w:val="0"/>
      <w:marTop w:val="0"/>
      <w:marBottom w:val="0"/>
      <w:divBdr>
        <w:top w:val="none" w:sz="0" w:space="0" w:color="auto"/>
        <w:left w:val="none" w:sz="0" w:space="0" w:color="auto"/>
        <w:bottom w:val="none" w:sz="0" w:space="0" w:color="auto"/>
        <w:right w:val="none" w:sz="0" w:space="0" w:color="auto"/>
      </w:divBdr>
    </w:div>
    <w:div w:id="1229802060">
      <w:bodyDiv w:val="1"/>
      <w:marLeft w:val="0"/>
      <w:marRight w:val="0"/>
      <w:marTop w:val="0"/>
      <w:marBottom w:val="0"/>
      <w:divBdr>
        <w:top w:val="none" w:sz="0" w:space="0" w:color="auto"/>
        <w:left w:val="none" w:sz="0" w:space="0" w:color="auto"/>
        <w:bottom w:val="none" w:sz="0" w:space="0" w:color="auto"/>
        <w:right w:val="none" w:sz="0" w:space="0" w:color="auto"/>
      </w:divBdr>
    </w:div>
    <w:div w:id="1301571402">
      <w:bodyDiv w:val="1"/>
      <w:marLeft w:val="0"/>
      <w:marRight w:val="0"/>
      <w:marTop w:val="0"/>
      <w:marBottom w:val="0"/>
      <w:divBdr>
        <w:top w:val="none" w:sz="0" w:space="0" w:color="auto"/>
        <w:left w:val="none" w:sz="0" w:space="0" w:color="auto"/>
        <w:bottom w:val="none" w:sz="0" w:space="0" w:color="auto"/>
        <w:right w:val="none" w:sz="0" w:space="0" w:color="auto"/>
      </w:divBdr>
    </w:div>
    <w:div w:id="167545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mp"/><Relationship Id="rId18" Type="http://schemas.openxmlformats.org/officeDocument/2006/relationships/chart" Target="charts/chart3.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chart" Target="charts/chart2.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package" Target="embeddings/Microsoft_Excel_Worksheet2.xls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package" Target="embeddings/Microsoft_Excel_Worksheet4.xlsx"/><Relationship Id="rId5" Type="http://schemas.openxmlformats.org/officeDocument/2006/relationships/settings" Target="settings.xml"/><Relationship Id="rId15" Type="http://schemas.openxmlformats.org/officeDocument/2006/relationships/image" Target="media/image9.tmp"/><Relationship Id="rId23" Type="http://schemas.openxmlformats.org/officeDocument/2006/relationships/image" Target="media/image12.emf"/><Relationship Id="rId28" Type="http://schemas.openxmlformats.org/officeDocument/2006/relationships/hyperlink" Target="https://youtu.be/wvvuyj_1_Ew" TargetMode="External"/><Relationship Id="rId10" Type="http://schemas.openxmlformats.org/officeDocument/2006/relationships/image" Target="media/image4.pn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tmp"/><Relationship Id="rId22" Type="http://schemas.openxmlformats.org/officeDocument/2006/relationships/package" Target="embeddings/Microsoft_Excel_Worksheet3.xlsx"/><Relationship Id="rId27" Type="http://schemas.openxmlformats.org/officeDocument/2006/relationships/image" Target="media/image15.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ntghnas1\geapr\Alastair's%20H%20Drive\Patient%20Experience\Other\Annie\Learning%20about%20the%20person%20Jul13%20to%20Dec15.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geapr\AppData\Local\Microsoft\Windows\Temporary%20Internet%20Files\Content.Outlook\TM9D8QHH\SPC%20Chart%20hips%20and%20knees%20v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Learning</a:t>
            </a:r>
            <a:r>
              <a:rPr lang="en-US" sz="1400" baseline="0"/>
              <a:t> about the person (Shared Purpose) | Jul 13 - Dec 15 | Strongly Agree | Pre vs post   </a:t>
            </a:r>
            <a:endParaRPr lang="en-US" sz="1400"/>
          </a:p>
        </c:rich>
      </c:tx>
      <c:layout>
        <c:manualLayout>
          <c:xMode val="edge"/>
          <c:yMode val="edge"/>
          <c:x val="0.17197570445594185"/>
          <c:y val="2.9666160006618274E-3"/>
        </c:manualLayout>
      </c:layout>
      <c:overlay val="0"/>
    </c:title>
    <c:autoTitleDeleted val="0"/>
    <c:plotArea>
      <c:layout>
        <c:manualLayout>
          <c:layoutTarget val="inner"/>
          <c:xMode val="edge"/>
          <c:yMode val="edge"/>
          <c:x val="4.026748118473495E-2"/>
          <c:y val="9.3305628463108775E-2"/>
          <c:w val="0.9454375220641279"/>
          <c:h val="0.47397754447360746"/>
        </c:manualLayout>
      </c:layout>
      <c:barChart>
        <c:barDir val="col"/>
        <c:grouping val="clustered"/>
        <c:varyColors val="0"/>
        <c:ser>
          <c:idx val="0"/>
          <c:order val="0"/>
          <c:tx>
            <c:strRef>
              <c:f>'Strongly Agree Comparison'!$B$3</c:f>
              <c:strCache>
                <c:ptCount val="1"/>
                <c:pt idx="0">
                  <c:v>Strongly Agree</c:v>
                </c:pt>
              </c:strCache>
            </c:strRef>
          </c:tx>
          <c:invertIfNegative val="0"/>
          <c:dPt>
            <c:idx val="1"/>
            <c:invertIfNegative val="0"/>
            <c:bubble3D val="0"/>
            <c:spPr>
              <a:solidFill>
                <a:srgbClr val="00B050"/>
              </a:solidFill>
            </c:spPr>
          </c:dPt>
          <c:dPt>
            <c:idx val="3"/>
            <c:invertIfNegative val="0"/>
            <c:bubble3D val="0"/>
            <c:spPr>
              <a:solidFill>
                <a:srgbClr val="00B050"/>
              </a:solidFill>
            </c:spPr>
          </c:dPt>
          <c:dPt>
            <c:idx val="5"/>
            <c:invertIfNegative val="0"/>
            <c:bubble3D val="0"/>
            <c:spPr>
              <a:solidFill>
                <a:srgbClr val="00B050"/>
              </a:solidFill>
            </c:spPr>
          </c:dPt>
          <c:dPt>
            <c:idx val="7"/>
            <c:invertIfNegative val="0"/>
            <c:bubble3D val="0"/>
            <c:spPr>
              <a:solidFill>
                <a:srgbClr val="00B050"/>
              </a:solidFill>
            </c:spPr>
          </c:dPt>
          <c:dPt>
            <c:idx val="9"/>
            <c:invertIfNegative val="0"/>
            <c:bubble3D val="0"/>
            <c:spPr>
              <a:solidFill>
                <a:srgbClr val="00B050"/>
              </a:solidFill>
            </c:spPr>
          </c:dPt>
          <c:dPt>
            <c:idx val="11"/>
            <c:invertIfNegative val="0"/>
            <c:bubble3D val="0"/>
            <c:spPr>
              <a:solidFill>
                <a:srgbClr val="00B050"/>
              </a:solidFill>
            </c:spPr>
          </c:dPt>
          <c:dPt>
            <c:idx val="13"/>
            <c:invertIfNegative val="0"/>
            <c:bubble3D val="0"/>
            <c:spPr>
              <a:solidFill>
                <a:srgbClr val="00B050"/>
              </a:solidFill>
            </c:spPr>
          </c:dPt>
          <c:dPt>
            <c:idx val="15"/>
            <c:invertIfNegative val="0"/>
            <c:bubble3D val="0"/>
            <c:spPr>
              <a:solidFill>
                <a:srgbClr val="00B050"/>
              </a:solidFill>
            </c:spPr>
          </c:dPt>
          <c:dLbls>
            <c:showLegendKey val="0"/>
            <c:showVal val="1"/>
            <c:showCatName val="0"/>
            <c:showSerName val="0"/>
            <c:showPercent val="0"/>
            <c:showBubbleSize val="0"/>
            <c:showLeaderLines val="0"/>
          </c:dLbls>
          <c:cat>
            <c:multiLvlStrRef>
              <c:f>'Strongly Agree Comparison'!$C$1:$R$2</c:f>
              <c:multiLvlStrCache>
                <c:ptCount val="16"/>
                <c:lvl>
                  <c:pt idx="0">
                    <c:v>Pre</c:v>
                  </c:pt>
                  <c:pt idx="1">
                    <c:v>Post</c:v>
                  </c:pt>
                  <c:pt idx="2">
                    <c:v>Pre</c:v>
                  </c:pt>
                  <c:pt idx="3">
                    <c:v>Post</c:v>
                  </c:pt>
                  <c:pt idx="4">
                    <c:v>Pre</c:v>
                  </c:pt>
                  <c:pt idx="5">
                    <c:v>Post</c:v>
                  </c:pt>
                  <c:pt idx="6">
                    <c:v>Pre</c:v>
                  </c:pt>
                  <c:pt idx="7">
                    <c:v>Post</c:v>
                  </c:pt>
                  <c:pt idx="8">
                    <c:v>Pre</c:v>
                  </c:pt>
                  <c:pt idx="9">
                    <c:v>Post</c:v>
                  </c:pt>
                  <c:pt idx="10">
                    <c:v>Pre</c:v>
                  </c:pt>
                  <c:pt idx="11">
                    <c:v>Post</c:v>
                  </c:pt>
                  <c:pt idx="12">
                    <c:v>Pre</c:v>
                  </c:pt>
                  <c:pt idx="13">
                    <c:v>Post</c:v>
                  </c:pt>
                  <c:pt idx="14">
                    <c:v>Pre</c:v>
                  </c:pt>
                  <c:pt idx="15">
                    <c:v>Post</c:v>
                  </c:pt>
                </c:lvl>
                <c:lvl>
                  <c:pt idx="0">
                    <c:v>I can confidently recognise delirium</c:v>
                  </c:pt>
                  <c:pt idx="2">
                    <c:v>I am happy with my practice in relation to caring for the confused older person</c:v>
                  </c:pt>
                  <c:pt idx="4">
                    <c:v>I have a good understanding of what person centred dementia care is</c:v>
                  </c:pt>
                  <c:pt idx="6">
                    <c:v>I have a good understanding of how to apply a person centred approach</c:v>
                  </c:pt>
                  <c:pt idx="8">
                    <c:v>I am able to manage difficult cases involving the confused older patient confidently</c:v>
                  </c:pt>
                  <c:pt idx="10">
                    <c:v>I have a good understanding of the roles of different team members in relation to managing the confused older patient</c:v>
                  </c:pt>
                  <c:pt idx="12">
                    <c:v>I have a good understanding of how to work closely with carers</c:v>
                  </c:pt>
                  <c:pt idx="14">
                    <c:v>My ward is the right place for a patient with dementia to be cared for</c:v>
                  </c:pt>
                </c:lvl>
              </c:multiLvlStrCache>
            </c:multiLvlStrRef>
          </c:cat>
          <c:val>
            <c:numRef>
              <c:f>'Strongly Agree Comparison'!$C$3:$R$3</c:f>
              <c:numCache>
                <c:formatCode>General</c:formatCode>
                <c:ptCount val="16"/>
                <c:pt idx="0">
                  <c:v>12</c:v>
                </c:pt>
                <c:pt idx="1">
                  <c:v>82</c:v>
                </c:pt>
                <c:pt idx="2">
                  <c:v>16</c:v>
                </c:pt>
                <c:pt idx="3">
                  <c:v>89</c:v>
                </c:pt>
                <c:pt idx="4">
                  <c:v>8</c:v>
                </c:pt>
                <c:pt idx="5">
                  <c:v>99</c:v>
                </c:pt>
                <c:pt idx="6">
                  <c:v>13</c:v>
                </c:pt>
                <c:pt idx="7">
                  <c:v>91</c:v>
                </c:pt>
                <c:pt idx="8">
                  <c:v>9</c:v>
                </c:pt>
                <c:pt idx="9">
                  <c:v>62</c:v>
                </c:pt>
                <c:pt idx="10">
                  <c:v>10</c:v>
                </c:pt>
                <c:pt idx="11">
                  <c:v>87</c:v>
                </c:pt>
                <c:pt idx="12">
                  <c:v>21</c:v>
                </c:pt>
                <c:pt idx="13">
                  <c:v>100</c:v>
                </c:pt>
                <c:pt idx="14">
                  <c:v>4</c:v>
                </c:pt>
                <c:pt idx="15">
                  <c:v>47</c:v>
                </c:pt>
              </c:numCache>
            </c:numRef>
          </c:val>
        </c:ser>
        <c:dLbls>
          <c:showLegendKey val="0"/>
          <c:showVal val="0"/>
          <c:showCatName val="0"/>
          <c:showSerName val="0"/>
          <c:showPercent val="0"/>
          <c:showBubbleSize val="0"/>
        </c:dLbls>
        <c:gapWidth val="150"/>
        <c:axId val="93541888"/>
        <c:axId val="93543424"/>
      </c:barChart>
      <c:catAx>
        <c:axId val="93541888"/>
        <c:scaling>
          <c:orientation val="minMax"/>
        </c:scaling>
        <c:delete val="0"/>
        <c:axPos val="b"/>
        <c:majorTickMark val="out"/>
        <c:minorTickMark val="none"/>
        <c:tickLblPos val="nextTo"/>
        <c:crossAx val="93543424"/>
        <c:crosses val="autoZero"/>
        <c:auto val="1"/>
        <c:lblAlgn val="ctr"/>
        <c:lblOffset val="100"/>
        <c:noMultiLvlLbl val="0"/>
      </c:catAx>
      <c:valAx>
        <c:axId val="93543424"/>
        <c:scaling>
          <c:orientation val="minMax"/>
        </c:scaling>
        <c:delete val="0"/>
        <c:axPos val="l"/>
        <c:majorGridlines/>
        <c:numFmt formatCode="General" sourceLinked="1"/>
        <c:majorTickMark val="out"/>
        <c:minorTickMark val="none"/>
        <c:tickLblPos val="nextTo"/>
        <c:crossAx val="9354188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842040062383173E-2"/>
          <c:y val="3.3510094594565693E-2"/>
          <c:w val="0.92055146611509908"/>
          <c:h val="0.66572422633217365"/>
        </c:manualLayout>
      </c:layout>
      <c:lineChart>
        <c:grouping val="standard"/>
        <c:varyColors val="0"/>
        <c:ser>
          <c:idx val="0"/>
          <c:order val="0"/>
          <c:tx>
            <c:strRef>
              <c:f>THR!$B$4</c:f>
              <c:strCache>
                <c:ptCount val="1"/>
                <c:pt idx="0">
                  <c:v>Patient readmission rate</c:v>
                </c:pt>
              </c:strCache>
            </c:strRef>
          </c:tx>
          <c:marker>
            <c:symbol val="none"/>
          </c:marker>
          <c:cat>
            <c:numRef>
              <c:f>THR!$A$5:$A$102</c:f>
              <c:numCache>
                <c:formatCode>mmm\-yy</c:formatCode>
                <c:ptCount val="98"/>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pt idx="73">
                  <c:v>41671</c:v>
                </c:pt>
                <c:pt idx="74">
                  <c:v>41699</c:v>
                </c:pt>
                <c:pt idx="75">
                  <c:v>41730</c:v>
                </c:pt>
                <c:pt idx="76">
                  <c:v>41760</c:v>
                </c:pt>
                <c:pt idx="77">
                  <c:v>41791</c:v>
                </c:pt>
                <c:pt idx="78">
                  <c:v>41821</c:v>
                </c:pt>
                <c:pt idx="79">
                  <c:v>41852</c:v>
                </c:pt>
                <c:pt idx="80">
                  <c:v>41883</c:v>
                </c:pt>
                <c:pt idx="81">
                  <c:v>41913</c:v>
                </c:pt>
                <c:pt idx="82">
                  <c:v>41944</c:v>
                </c:pt>
                <c:pt idx="83">
                  <c:v>41974</c:v>
                </c:pt>
                <c:pt idx="84">
                  <c:v>42005</c:v>
                </c:pt>
                <c:pt idx="85">
                  <c:v>42036</c:v>
                </c:pt>
                <c:pt idx="86">
                  <c:v>42064</c:v>
                </c:pt>
                <c:pt idx="87">
                  <c:v>42095</c:v>
                </c:pt>
                <c:pt idx="88">
                  <c:v>42125</c:v>
                </c:pt>
                <c:pt idx="89">
                  <c:v>42156</c:v>
                </c:pt>
                <c:pt idx="90">
                  <c:v>42186</c:v>
                </c:pt>
                <c:pt idx="91">
                  <c:v>42217</c:v>
                </c:pt>
                <c:pt idx="92">
                  <c:v>42248</c:v>
                </c:pt>
                <c:pt idx="93">
                  <c:v>42278</c:v>
                </c:pt>
                <c:pt idx="94">
                  <c:v>42309</c:v>
                </c:pt>
                <c:pt idx="95">
                  <c:v>42339</c:v>
                </c:pt>
                <c:pt idx="96">
                  <c:v>42370</c:v>
                </c:pt>
                <c:pt idx="97">
                  <c:v>42401</c:v>
                </c:pt>
              </c:numCache>
            </c:numRef>
          </c:cat>
          <c:val>
            <c:numRef>
              <c:f>THR!$B$5:$B$102</c:f>
              <c:numCache>
                <c:formatCode>#,##0.0</c:formatCode>
                <c:ptCount val="98"/>
                <c:pt idx="0">
                  <c:v>5.2631578947368416</c:v>
                </c:pt>
                <c:pt idx="1">
                  <c:v>5.7692307692307692</c:v>
                </c:pt>
                <c:pt idx="2">
                  <c:v>5.1282051282051277</c:v>
                </c:pt>
                <c:pt idx="3">
                  <c:v>5.4545454545454541</c:v>
                </c:pt>
                <c:pt idx="4">
                  <c:v>14.893617021276595</c:v>
                </c:pt>
                <c:pt idx="5">
                  <c:v>14.285714285714285</c:v>
                </c:pt>
                <c:pt idx="6">
                  <c:v>10.526315789473683</c:v>
                </c:pt>
                <c:pt idx="7">
                  <c:v>15.217391304347828</c:v>
                </c:pt>
                <c:pt idx="8">
                  <c:v>5.8823529411764701</c:v>
                </c:pt>
                <c:pt idx="9">
                  <c:v>9.0909090909090917</c:v>
                </c:pt>
                <c:pt idx="10">
                  <c:v>6.666666666666667</c:v>
                </c:pt>
                <c:pt idx="11">
                  <c:v>11.363636363636363</c:v>
                </c:pt>
                <c:pt idx="12">
                  <c:v>10</c:v>
                </c:pt>
                <c:pt idx="13">
                  <c:v>2.3809523809523809</c:v>
                </c:pt>
                <c:pt idx="14">
                  <c:v>14.516129032258066</c:v>
                </c:pt>
                <c:pt idx="15">
                  <c:v>3.7735849056603774</c:v>
                </c:pt>
                <c:pt idx="16">
                  <c:v>5.3571428571428568</c:v>
                </c:pt>
                <c:pt idx="17">
                  <c:v>10</c:v>
                </c:pt>
                <c:pt idx="18">
                  <c:v>2.083333333333333</c:v>
                </c:pt>
                <c:pt idx="19">
                  <c:v>7.5</c:v>
                </c:pt>
                <c:pt idx="20">
                  <c:v>9.67741935483871</c:v>
                </c:pt>
                <c:pt idx="21">
                  <c:v>5.4794520547945202</c:v>
                </c:pt>
                <c:pt idx="22">
                  <c:v>5.7142857142857144</c:v>
                </c:pt>
                <c:pt idx="23">
                  <c:v>4.2553191489361701</c:v>
                </c:pt>
                <c:pt idx="24">
                  <c:v>3.8461538461538463</c:v>
                </c:pt>
                <c:pt idx="25">
                  <c:v>17.460317460317459</c:v>
                </c:pt>
                <c:pt idx="26">
                  <c:v>11.666666666666666</c:v>
                </c:pt>
                <c:pt idx="27">
                  <c:v>9.0909090909090917</c:v>
                </c:pt>
                <c:pt idx="28">
                  <c:v>4.7619047619047619</c:v>
                </c:pt>
                <c:pt idx="29">
                  <c:v>5.0847457627118651</c:v>
                </c:pt>
                <c:pt idx="30">
                  <c:v>10.344827586206897</c:v>
                </c:pt>
                <c:pt idx="31">
                  <c:v>7.6923076923076925</c:v>
                </c:pt>
                <c:pt idx="32">
                  <c:v>8.4745762711864394</c:v>
                </c:pt>
                <c:pt idx="33">
                  <c:v>5.3571428571428568</c:v>
                </c:pt>
                <c:pt idx="34">
                  <c:v>4.2857142857142856</c:v>
                </c:pt>
                <c:pt idx="35">
                  <c:v>10.204081632653061</c:v>
                </c:pt>
                <c:pt idx="36">
                  <c:v>7.6923076923076925</c:v>
                </c:pt>
                <c:pt idx="37">
                  <c:v>8.2191780821917799</c:v>
                </c:pt>
                <c:pt idx="38">
                  <c:v>6.4102564102564097</c:v>
                </c:pt>
                <c:pt idx="39">
                  <c:v>2.1739130434782608</c:v>
                </c:pt>
                <c:pt idx="40">
                  <c:v>14.492753623188406</c:v>
                </c:pt>
                <c:pt idx="41">
                  <c:v>5.9523809523809517</c:v>
                </c:pt>
                <c:pt idx="42">
                  <c:v>1.7543859649122806</c:v>
                </c:pt>
                <c:pt idx="43">
                  <c:v>3.0303030303030303</c:v>
                </c:pt>
                <c:pt idx="44">
                  <c:v>13.461538461538462</c:v>
                </c:pt>
                <c:pt idx="45">
                  <c:v>8.9552238805970141</c:v>
                </c:pt>
                <c:pt idx="46">
                  <c:v>10.810810810810811</c:v>
                </c:pt>
                <c:pt idx="47">
                  <c:v>7.5757575757575761</c:v>
                </c:pt>
                <c:pt idx="48">
                  <c:v>10.714285714285714</c:v>
                </c:pt>
                <c:pt idx="49">
                  <c:v>2.2727272727272729</c:v>
                </c:pt>
                <c:pt idx="50">
                  <c:v>2.8985507246376812</c:v>
                </c:pt>
                <c:pt idx="51">
                  <c:v>8.1081081081081088</c:v>
                </c:pt>
                <c:pt idx="52">
                  <c:v>10.526315789473683</c:v>
                </c:pt>
                <c:pt idx="53">
                  <c:v>5.5555555555555554</c:v>
                </c:pt>
                <c:pt idx="54">
                  <c:v>1.8181818181818181</c:v>
                </c:pt>
                <c:pt idx="55">
                  <c:v>6.3829787234042552</c:v>
                </c:pt>
                <c:pt idx="56">
                  <c:v>6.8965517241379306</c:v>
                </c:pt>
                <c:pt idx="57">
                  <c:v>8.9743589743589745</c:v>
                </c:pt>
                <c:pt idx="58">
                  <c:v>3.7037037037037033</c:v>
                </c:pt>
                <c:pt idx="59">
                  <c:v>1.2048192771084338</c:v>
                </c:pt>
                <c:pt idx="60">
                  <c:v>1.3888888888888888</c:v>
                </c:pt>
                <c:pt idx="61">
                  <c:v>6.1224489795918364</c:v>
                </c:pt>
                <c:pt idx="62">
                  <c:v>5.9701492537313428</c:v>
                </c:pt>
                <c:pt idx="63">
                  <c:v>3.4883720930232558</c:v>
                </c:pt>
                <c:pt idx="64">
                  <c:v>4.6511627906976747</c:v>
                </c:pt>
                <c:pt idx="65">
                  <c:v>2.2222222222222223</c:v>
                </c:pt>
                <c:pt idx="66">
                  <c:v>0</c:v>
                </c:pt>
                <c:pt idx="67">
                  <c:v>2.5</c:v>
                </c:pt>
                <c:pt idx="68">
                  <c:v>2.4096385542168677</c:v>
                </c:pt>
                <c:pt idx="69">
                  <c:v>1.6129032258064515</c:v>
                </c:pt>
                <c:pt idx="70">
                  <c:v>3</c:v>
                </c:pt>
                <c:pt idx="71">
                  <c:v>4.8192771084337354</c:v>
                </c:pt>
                <c:pt idx="72">
                  <c:v>3.4482758620689653</c:v>
                </c:pt>
                <c:pt idx="73">
                  <c:v>1.25</c:v>
                </c:pt>
                <c:pt idx="74">
                  <c:v>3.296703296703297</c:v>
                </c:pt>
                <c:pt idx="75">
                  <c:v>3.9473684210526314</c:v>
                </c:pt>
                <c:pt idx="76">
                  <c:v>3.3707865168539324</c:v>
                </c:pt>
                <c:pt idx="77">
                  <c:v>6.593406593406594</c:v>
                </c:pt>
                <c:pt idx="78">
                  <c:v>3.4883720930232558</c:v>
                </c:pt>
                <c:pt idx="79">
                  <c:v>3.8461538461538463</c:v>
                </c:pt>
                <c:pt idx="80">
                  <c:v>5.3333333333333339</c:v>
                </c:pt>
                <c:pt idx="81">
                  <c:v>1.4925373134328357</c:v>
                </c:pt>
                <c:pt idx="82">
                  <c:v>1.1627906976744187</c:v>
                </c:pt>
                <c:pt idx="83">
                  <c:v>3.9473684210526314</c:v>
                </c:pt>
                <c:pt idx="84">
                  <c:v>7.4074074074074066</c:v>
                </c:pt>
                <c:pt idx="85">
                  <c:v>5.4054054054054053</c:v>
                </c:pt>
                <c:pt idx="86">
                  <c:v>4.2857142857142856</c:v>
                </c:pt>
                <c:pt idx="87">
                  <c:v>9.0909090909090917</c:v>
                </c:pt>
                <c:pt idx="88">
                  <c:v>5.0847457627118651</c:v>
                </c:pt>
                <c:pt idx="89">
                  <c:v>3.7735849056603774</c:v>
                </c:pt>
                <c:pt idx="90">
                  <c:v>0</c:v>
                </c:pt>
                <c:pt idx="91">
                  <c:v>8.8607594936708853</c:v>
                </c:pt>
                <c:pt idx="92">
                  <c:v>4.7058823529411766</c:v>
                </c:pt>
                <c:pt idx="93">
                  <c:v>2.4691358024691357</c:v>
                </c:pt>
                <c:pt idx="94">
                  <c:v>3.0303030303030303</c:v>
                </c:pt>
                <c:pt idx="95">
                  <c:v>4.2857142857142856</c:v>
                </c:pt>
                <c:pt idx="96">
                  <c:v>1.25</c:v>
                </c:pt>
                <c:pt idx="97">
                  <c:v>2.8169014084507045</c:v>
                </c:pt>
              </c:numCache>
            </c:numRef>
          </c:val>
          <c:smooth val="0"/>
        </c:ser>
        <c:ser>
          <c:idx val="1"/>
          <c:order val="1"/>
          <c:tx>
            <c:strRef>
              <c:f>THR!$C$4</c:f>
              <c:strCache>
                <c:ptCount val="1"/>
                <c:pt idx="0">
                  <c:v>Average</c:v>
                </c:pt>
              </c:strCache>
            </c:strRef>
          </c:tx>
          <c:marker>
            <c:symbol val="none"/>
          </c:marker>
          <c:cat>
            <c:numRef>
              <c:f>THR!$A$5:$A$102</c:f>
              <c:numCache>
                <c:formatCode>mmm\-yy</c:formatCode>
                <c:ptCount val="98"/>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pt idx="73">
                  <c:v>41671</c:v>
                </c:pt>
                <c:pt idx="74">
                  <c:v>41699</c:v>
                </c:pt>
                <c:pt idx="75">
                  <c:v>41730</c:v>
                </c:pt>
                <c:pt idx="76">
                  <c:v>41760</c:v>
                </c:pt>
                <c:pt idx="77">
                  <c:v>41791</c:v>
                </c:pt>
                <c:pt idx="78">
                  <c:v>41821</c:v>
                </c:pt>
                <c:pt idx="79">
                  <c:v>41852</c:v>
                </c:pt>
                <c:pt idx="80">
                  <c:v>41883</c:v>
                </c:pt>
                <c:pt idx="81">
                  <c:v>41913</c:v>
                </c:pt>
                <c:pt idx="82">
                  <c:v>41944</c:v>
                </c:pt>
                <c:pt idx="83">
                  <c:v>41974</c:v>
                </c:pt>
                <c:pt idx="84">
                  <c:v>42005</c:v>
                </c:pt>
                <c:pt idx="85">
                  <c:v>42036</c:v>
                </c:pt>
                <c:pt idx="86">
                  <c:v>42064</c:v>
                </c:pt>
                <c:pt idx="87">
                  <c:v>42095</c:v>
                </c:pt>
                <c:pt idx="88">
                  <c:v>42125</c:v>
                </c:pt>
                <c:pt idx="89">
                  <c:v>42156</c:v>
                </c:pt>
                <c:pt idx="90">
                  <c:v>42186</c:v>
                </c:pt>
                <c:pt idx="91">
                  <c:v>42217</c:v>
                </c:pt>
                <c:pt idx="92">
                  <c:v>42248</c:v>
                </c:pt>
                <c:pt idx="93">
                  <c:v>42278</c:v>
                </c:pt>
                <c:pt idx="94">
                  <c:v>42309</c:v>
                </c:pt>
                <c:pt idx="95">
                  <c:v>42339</c:v>
                </c:pt>
                <c:pt idx="96">
                  <c:v>42370</c:v>
                </c:pt>
                <c:pt idx="97">
                  <c:v>42401</c:v>
                </c:pt>
              </c:numCache>
            </c:numRef>
          </c:cat>
          <c:val>
            <c:numRef>
              <c:f>THR!$C$5:$C$102</c:f>
              <c:numCache>
                <c:formatCode>#,##0.0</c:formatCode>
                <c:ptCount val="98"/>
                <c:pt idx="0">
                  <c:v>7.468894271990032</c:v>
                </c:pt>
                <c:pt idx="1">
                  <c:v>7.468894271990032</c:v>
                </c:pt>
                <c:pt idx="2">
                  <c:v>7.468894271990032</c:v>
                </c:pt>
                <c:pt idx="3">
                  <c:v>7.468894271990032</c:v>
                </c:pt>
                <c:pt idx="4">
                  <c:v>7.468894271990032</c:v>
                </c:pt>
                <c:pt idx="5">
                  <c:v>7.468894271990032</c:v>
                </c:pt>
                <c:pt idx="6">
                  <c:v>7.468894271990032</c:v>
                </c:pt>
                <c:pt idx="7">
                  <c:v>7.468894271990032</c:v>
                </c:pt>
                <c:pt idx="8">
                  <c:v>7.468894271990032</c:v>
                </c:pt>
                <c:pt idx="9">
                  <c:v>7.468894271990032</c:v>
                </c:pt>
                <c:pt idx="10">
                  <c:v>7.468894271990032</c:v>
                </c:pt>
                <c:pt idx="11">
                  <c:v>7.468894271990032</c:v>
                </c:pt>
                <c:pt idx="12">
                  <c:v>7.468894271990032</c:v>
                </c:pt>
                <c:pt idx="13">
                  <c:v>7.468894271990032</c:v>
                </c:pt>
                <c:pt idx="14">
                  <c:v>7.468894271990032</c:v>
                </c:pt>
                <c:pt idx="15">
                  <c:v>7.468894271990032</c:v>
                </c:pt>
                <c:pt idx="16">
                  <c:v>7.468894271990032</c:v>
                </c:pt>
                <c:pt idx="17">
                  <c:v>7.468894271990032</c:v>
                </c:pt>
                <c:pt idx="18">
                  <c:v>7.468894271990032</c:v>
                </c:pt>
                <c:pt idx="19">
                  <c:v>7.468894271990032</c:v>
                </c:pt>
                <c:pt idx="20">
                  <c:v>7.468894271990032</c:v>
                </c:pt>
                <c:pt idx="21">
                  <c:v>7.468894271990032</c:v>
                </c:pt>
                <c:pt idx="22">
                  <c:v>7.468894271990032</c:v>
                </c:pt>
                <c:pt idx="23">
                  <c:v>7.468894271990032</c:v>
                </c:pt>
                <c:pt idx="24">
                  <c:v>7.468894271990032</c:v>
                </c:pt>
                <c:pt idx="25">
                  <c:v>7.468894271990032</c:v>
                </c:pt>
                <c:pt idx="26">
                  <c:v>7.468894271990032</c:v>
                </c:pt>
                <c:pt idx="27">
                  <c:v>7.468894271990032</c:v>
                </c:pt>
                <c:pt idx="28">
                  <c:v>7.468894271990032</c:v>
                </c:pt>
                <c:pt idx="29">
                  <c:v>7.468894271990032</c:v>
                </c:pt>
                <c:pt idx="30">
                  <c:v>7.468894271990032</c:v>
                </c:pt>
                <c:pt idx="31">
                  <c:v>7.468894271990032</c:v>
                </c:pt>
                <c:pt idx="32">
                  <c:v>7.468894271990032</c:v>
                </c:pt>
                <c:pt idx="33">
                  <c:v>7.468894271990032</c:v>
                </c:pt>
                <c:pt idx="34">
                  <c:v>7.468894271990032</c:v>
                </c:pt>
                <c:pt idx="35">
                  <c:v>7.468894271990032</c:v>
                </c:pt>
                <c:pt idx="36">
                  <c:v>7.468894271990032</c:v>
                </c:pt>
                <c:pt idx="37">
                  <c:v>7.468894271990032</c:v>
                </c:pt>
                <c:pt idx="38">
                  <c:v>7.468894271990032</c:v>
                </c:pt>
                <c:pt idx="39">
                  <c:v>7.468894271990032</c:v>
                </c:pt>
                <c:pt idx="40">
                  <c:v>7.468894271990032</c:v>
                </c:pt>
                <c:pt idx="41">
                  <c:v>7.468894271990032</c:v>
                </c:pt>
                <c:pt idx="42">
                  <c:v>7.468894271990032</c:v>
                </c:pt>
                <c:pt idx="43">
                  <c:v>7.468894271990032</c:v>
                </c:pt>
                <c:pt idx="44">
                  <c:v>7.468894271990032</c:v>
                </c:pt>
                <c:pt idx="45">
                  <c:v>7.468894271990032</c:v>
                </c:pt>
                <c:pt idx="46">
                  <c:v>7.468894271990032</c:v>
                </c:pt>
                <c:pt idx="47">
                  <c:v>7.468894271990032</c:v>
                </c:pt>
                <c:pt idx="48">
                  <c:v>7.468894271990032</c:v>
                </c:pt>
                <c:pt idx="49">
                  <c:v>7.468894271990032</c:v>
                </c:pt>
                <c:pt idx="50">
                  <c:v>7.468894271990032</c:v>
                </c:pt>
                <c:pt idx="51">
                  <c:v>7.468894271990032</c:v>
                </c:pt>
                <c:pt idx="52">
                  <c:v>7.468894271990032</c:v>
                </c:pt>
                <c:pt idx="53">
                  <c:v>7.468894271990032</c:v>
                </c:pt>
                <c:pt idx="54">
                  <c:v>7.468894271990032</c:v>
                </c:pt>
                <c:pt idx="55">
                  <c:v>7.468894271990032</c:v>
                </c:pt>
                <c:pt idx="56">
                  <c:v>7.468894271990032</c:v>
                </c:pt>
                <c:pt idx="57">
                  <c:v>7.468894271990032</c:v>
                </c:pt>
                <c:pt idx="58">
                  <c:v>7.468894271990032</c:v>
                </c:pt>
                <c:pt idx="59">
                  <c:v>7.468894271990032</c:v>
                </c:pt>
                <c:pt idx="60">
                  <c:v>3.7323321774401488</c:v>
                </c:pt>
                <c:pt idx="61">
                  <c:v>3.7323321774401488</c:v>
                </c:pt>
                <c:pt idx="62">
                  <c:v>3.7323321774401488</c:v>
                </c:pt>
                <c:pt idx="63">
                  <c:v>3.7323321774401488</c:v>
                </c:pt>
                <c:pt idx="64">
                  <c:v>3.7323321774401488</c:v>
                </c:pt>
                <c:pt idx="65">
                  <c:v>3.7323321774401488</c:v>
                </c:pt>
                <c:pt idx="66">
                  <c:v>3.7323321774401488</c:v>
                </c:pt>
                <c:pt idx="67">
                  <c:v>3.7323321774401488</c:v>
                </c:pt>
                <c:pt idx="68">
                  <c:v>3.7323321774401488</c:v>
                </c:pt>
                <c:pt idx="69">
                  <c:v>3.7323321774401488</c:v>
                </c:pt>
                <c:pt idx="70">
                  <c:v>3.7323321774401488</c:v>
                </c:pt>
                <c:pt idx="71">
                  <c:v>3.7323321774401488</c:v>
                </c:pt>
                <c:pt idx="72">
                  <c:v>3.7323321774401488</c:v>
                </c:pt>
                <c:pt idx="73">
                  <c:v>3.7323321774401488</c:v>
                </c:pt>
                <c:pt idx="74">
                  <c:v>3.7323321774401488</c:v>
                </c:pt>
                <c:pt idx="75">
                  <c:v>3.7323321774401488</c:v>
                </c:pt>
                <c:pt idx="76">
                  <c:v>3.7323321774401488</c:v>
                </c:pt>
                <c:pt idx="77">
                  <c:v>3.7323321774401488</c:v>
                </c:pt>
                <c:pt idx="78">
                  <c:v>3.7323321774401488</c:v>
                </c:pt>
                <c:pt idx="79">
                  <c:v>3.7323321774401488</c:v>
                </c:pt>
                <c:pt idx="80">
                  <c:v>3.7323321774401488</c:v>
                </c:pt>
                <c:pt idx="81">
                  <c:v>3.7323321774401488</c:v>
                </c:pt>
                <c:pt idx="82">
                  <c:v>3.7323321774401488</c:v>
                </c:pt>
                <c:pt idx="83">
                  <c:v>3.7323321774401488</c:v>
                </c:pt>
                <c:pt idx="84">
                  <c:v>3.7323321774401488</c:v>
                </c:pt>
                <c:pt idx="85">
                  <c:v>3.7323321774401488</c:v>
                </c:pt>
                <c:pt idx="86">
                  <c:v>3.7323321774401488</c:v>
                </c:pt>
                <c:pt idx="87">
                  <c:v>3.7323321774401488</c:v>
                </c:pt>
                <c:pt idx="88">
                  <c:v>3.7323321774401488</c:v>
                </c:pt>
                <c:pt idx="89">
                  <c:v>3.7323321774401488</c:v>
                </c:pt>
                <c:pt idx="90">
                  <c:v>3.7323321774401488</c:v>
                </c:pt>
                <c:pt idx="91">
                  <c:v>3.7323321774401488</c:v>
                </c:pt>
                <c:pt idx="92">
                  <c:v>3.7323321774401488</c:v>
                </c:pt>
                <c:pt idx="93">
                  <c:v>3.7323321774401488</c:v>
                </c:pt>
                <c:pt idx="94">
                  <c:v>3.7323321774401488</c:v>
                </c:pt>
                <c:pt idx="95">
                  <c:v>3.7323321774401488</c:v>
                </c:pt>
                <c:pt idx="96">
                  <c:v>3.7323321774401488</c:v>
                </c:pt>
                <c:pt idx="97">
                  <c:v>3.7323321774401488</c:v>
                </c:pt>
              </c:numCache>
            </c:numRef>
          </c:val>
          <c:smooth val="0"/>
        </c:ser>
        <c:ser>
          <c:idx val="2"/>
          <c:order val="2"/>
          <c:tx>
            <c:strRef>
              <c:f>THR!$D$4</c:f>
              <c:strCache>
                <c:ptCount val="1"/>
                <c:pt idx="0">
                  <c:v>UCL 3σ </c:v>
                </c:pt>
              </c:strCache>
            </c:strRef>
          </c:tx>
          <c:marker>
            <c:symbol val="none"/>
          </c:marker>
          <c:cat>
            <c:numRef>
              <c:f>THR!$A$5:$A$102</c:f>
              <c:numCache>
                <c:formatCode>mmm\-yy</c:formatCode>
                <c:ptCount val="98"/>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pt idx="73">
                  <c:v>41671</c:v>
                </c:pt>
                <c:pt idx="74">
                  <c:v>41699</c:v>
                </c:pt>
                <c:pt idx="75">
                  <c:v>41730</c:v>
                </c:pt>
                <c:pt idx="76">
                  <c:v>41760</c:v>
                </c:pt>
                <c:pt idx="77">
                  <c:v>41791</c:v>
                </c:pt>
                <c:pt idx="78">
                  <c:v>41821</c:v>
                </c:pt>
                <c:pt idx="79">
                  <c:v>41852</c:v>
                </c:pt>
                <c:pt idx="80">
                  <c:v>41883</c:v>
                </c:pt>
                <c:pt idx="81">
                  <c:v>41913</c:v>
                </c:pt>
                <c:pt idx="82">
                  <c:v>41944</c:v>
                </c:pt>
                <c:pt idx="83">
                  <c:v>41974</c:v>
                </c:pt>
                <c:pt idx="84">
                  <c:v>42005</c:v>
                </c:pt>
                <c:pt idx="85">
                  <c:v>42036</c:v>
                </c:pt>
                <c:pt idx="86">
                  <c:v>42064</c:v>
                </c:pt>
                <c:pt idx="87">
                  <c:v>42095</c:v>
                </c:pt>
                <c:pt idx="88">
                  <c:v>42125</c:v>
                </c:pt>
                <c:pt idx="89">
                  <c:v>42156</c:v>
                </c:pt>
                <c:pt idx="90">
                  <c:v>42186</c:v>
                </c:pt>
                <c:pt idx="91">
                  <c:v>42217</c:v>
                </c:pt>
                <c:pt idx="92">
                  <c:v>42248</c:v>
                </c:pt>
                <c:pt idx="93">
                  <c:v>42278</c:v>
                </c:pt>
                <c:pt idx="94">
                  <c:v>42309</c:v>
                </c:pt>
                <c:pt idx="95">
                  <c:v>42339</c:v>
                </c:pt>
                <c:pt idx="96">
                  <c:v>42370</c:v>
                </c:pt>
                <c:pt idx="97">
                  <c:v>42401</c:v>
                </c:pt>
              </c:numCache>
            </c:numRef>
          </c:cat>
          <c:val>
            <c:numRef>
              <c:f>THR!$D$5:$D$102</c:f>
              <c:numCache>
                <c:formatCode>General</c:formatCode>
                <c:ptCount val="98"/>
                <c:pt idx="0">
                  <c:v>19.111456480697946</c:v>
                </c:pt>
                <c:pt idx="1">
                  <c:v>19.111456480697946</c:v>
                </c:pt>
                <c:pt idx="2">
                  <c:v>19.111456480697946</c:v>
                </c:pt>
                <c:pt idx="3">
                  <c:v>19.111456480697946</c:v>
                </c:pt>
                <c:pt idx="4">
                  <c:v>19.111456480697946</c:v>
                </c:pt>
                <c:pt idx="5">
                  <c:v>19.111456480697946</c:v>
                </c:pt>
                <c:pt idx="6">
                  <c:v>19.111456480697946</c:v>
                </c:pt>
                <c:pt idx="7">
                  <c:v>19.111456480697946</c:v>
                </c:pt>
                <c:pt idx="8">
                  <c:v>19.111456480697946</c:v>
                </c:pt>
                <c:pt idx="9">
                  <c:v>19.111456480697946</c:v>
                </c:pt>
                <c:pt idx="10">
                  <c:v>19.111456480697946</c:v>
                </c:pt>
                <c:pt idx="11">
                  <c:v>19.111456480697946</c:v>
                </c:pt>
                <c:pt idx="12">
                  <c:v>19.111456480697946</c:v>
                </c:pt>
                <c:pt idx="13">
                  <c:v>19.111456480697946</c:v>
                </c:pt>
                <c:pt idx="14">
                  <c:v>19.111456480697946</c:v>
                </c:pt>
                <c:pt idx="15">
                  <c:v>19.111456480697946</c:v>
                </c:pt>
                <c:pt idx="16">
                  <c:v>19.111456480697946</c:v>
                </c:pt>
                <c:pt idx="17">
                  <c:v>19.111456480697946</c:v>
                </c:pt>
                <c:pt idx="18">
                  <c:v>19.111456480697946</c:v>
                </c:pt>
                <c:pt idx="19">
                  <c:v>19.111456480697946</c:v>
                </c:pt>
                <c:pt idx="20">
                  <c:v>19.111456480697946</c:v>
                </c:pt>
                <c:pt idx="21">
                  <c:v>19.111456480697946</c:v>
                </c:pt>
                <c:pt idx="22">
                  <c:v>19.111456480697946</c:v>
                </c:pt>
                <c:pt idx="23">
                  <c:v>19.111456480697946</c:v>
                </c:pt>
                <c:pt idx="24">
                  <c:v>19.111456480697946</c:v>
                </c:pt>
                <c:pt idx="25">
                  <c:v>19.111456480697946</c:v>
                </c:pt>
                <c:pt idx="26">
                  <c:v>19.111456480697946</c:v>
                </c:pt>
                <c:pt idx="27">
                  <c:v>19.111456480697946</c:v>
                </c:pt>
                <c:pt idx="28">
                  <c:v>19.111456480697946</c:v>
                </c:pt>
                <c:pt idx="29">
                  <c:v>19.111456480697946</c:v>
                </c:pt>
                <c:pt idx="30">
                  <c:v>19.111456480697946</c:v>
                </c:pt>
                <c:pt idx="31">
                  <c:v>19.111456480697946</c:v>
                </c:pt>
                <c:pt idx="32">
                  <c:v>19.111456480697946</c:v>
                </c:pt>
                <c:pt idx="33">
                  <c:v>19.111456480697946</c:v>
                </c:pt>
                <c:pt idx="34">
                  <c:v>19.111456480697946</c:v>
                </c:pt>
                <c:pt idx="35">
                  <c:v>19.111456480697946</c:v>
                </c:pt>
                <c:pt idx="36">
                  <c:v>19.111456480697946</c:v>
                </c:pt>
                <c:pt idx="37">
                  <c:v>19.111456480697946</c:v>
                </c:pt>
                <c:pt idx="38">
                  <c:v>19.111456480697946</c:v>
                </c:pt>
                <c:pt idx="39">
                  <c:v>19.111456480697946</c:v>
                </c:pt>
                <c:pt idx="40">
                  <c:v>19.111456480697946</c:v>
                </c:pt>
                <c:pt idx="41">
                  <c:v>19.111456480697946</c:v>
                </c:pt>
                <c:pt idx="42">
                  <c:v>19.111456480697946</c:v>
                </c:pt>
                <c:pt idx="43">
                  <c:v>19.111456480697946</c:v>
                </c:pt>
                <c:pt idx="44">
                  <c:v>19.111456480697946</c:v>
                </c:pt>
                <c:pt idx="45">
                  <c:v>19.111456480697946</c:v>
                </c:pt>
                <c:pt idx="46">
                  <c:v>19.111456480697946</c:v>
                </c:pt>
                <c:pt idx="47">
                  <c:v>19.111456480697946</c:v>
                </c:pt>
                <c:pt idx="48">
                  <c:v>19.111456480697946</c:v>
                </c:pt>
                <c:pt idx="49">
                  <c:v>19.111456480697946</c:v>
                </c:pt>
                <c:pt idx="50">
                  <c:v>19.111456480697946</c:v>
                </c:pt>
                <c:pt idx="51">
                  <c:v>19.111456480697946</c:v>
                </c:pt>
                <c:pt idx="52">
                  <c:v>19.111456480697946</c:v>
                </c:pt>
                <c:pt idx="53">
                  <c:v>19.111456480697946</c:v>
                </c:pt>
                <c:pt idx="54">
                  <c:v>19.111456480697946</c:v>
                </c:pt>
                <c:pt idx="55">
                  <c:v>19.111456480697946</c:v>
                </c:pt>
                <c:pt idx="56">
                  <c:v>19.111456480697946</c:v>
                </c:pt>
                <c:pt idx="57">
                  <c:v>19.111456480697946</c:v>
                </c:pt>
                <c:pt idx="58">
                  <c:v>19.111456480697946</c:v>
                </c:pt>
                <c:pt idx="59">
                  <c:v>19.111456480697946</c:v>
                </c:pt>
                <c:pt idx="60">
                  <c:v>10.155853739113574</c:v>
                </c:pt>
                <c:pt idx="61">
                  <c:v>10.155853739113574</c:v>
                </c:pt>
                <c:pt idx="62">
                  <c:v>10.155853739113574</c:v>
                </c:pt>
                <c:pt idx="63">
                  <c:v>10.155853739113574</c:v>
                </c:pt>
                <c:pt idx="64">
                  <c:v>10.155853739113574</c:v>
                </c:pt>
                <c:pt idx="65">
                  <c:v>10.155853739113574</c:v>
                </c:pt>
                <c:pt idx="66">
                  <c:v>10.155853739113574</c:v>
                </c:pt>
                <c:pt idx="67">
                  <c:v>10.155853739113574</c:v>
                </c:pt>
                <c:pt idx="68">
                  <c:v>10.155853739113574</c:v>
                </c:pt>
                <c:pt idx="69">
                  <c:v>10.155853739113574</c:v>
                </c:pt>
                <c:pt idx="70">
                  <c:v>10.155853739113574</c:v>
                </c:pt>
                <c:pt idx="71">
                  <c:v>10.155853739113574</c:v>
                </c:pt>
                <c:pt idx="72">
                  <c:v>10.155853739113574</c:v>
                </c:pt>
                <c:pt idx="73">
                  <c:v>10.155853739113574</c:v>
                </c:pt>
                <c:pt idx="74">
                  <c:v>10.155853739113574</c:v>
                </c:pt>
                <c:pt idx="75">
                  <c:v>10.155853739113574</c:v>
                </c:pt>
                <c:pt idx="76">
                  <c:v>10.155853739113574</c:v>
                </c:pt>
                <c:pt idx="77">
                  <c:v>10.155853739113574</c:v>
                </c:pt>
                <c:pt idx="78">
                  <c:v>10.155853739113574</c:v>
                </c:pt>
                <c:pt idx="79">
                  <c:v>10.155853739113574</c:v>
                </c:pt>
                <c:pt idx="80">
                  <c:v>10.155853739113574</c:v>
                </c:pt>
                <c:pt idx="81">
                  <c:v>10.155853739113574</c:v>
                </c:pt>
                <c:pt idx="82">
                  <c:v>10.155853739113574</c:v>
                </c:pt>
                <c:pt idx="83">
                  <c:v>10.155853739113574</c:v>
                </c:pt>
                <c:pt idx="84">
                  <c:v>10.155853739113574</c:v>
                </c:pt>
                <c:pt idx="85">
                  <c:v>10.155853739113574</c:v>
                </c:pt>
                <c:pt idx="86">
                  <c:v>10.155853739113574</c:v>
                </c:pt>
                <c:pt idx="87">
                  <c:v>10.155853739113574</c:v>
                </c:pt>
                <c:pt idx="88">
                  <c:v>10.155853739113574</c:v>
                </c:pt>
                <c:pt idx="89">
                  <c:v>10.155853739113574</c:v>
                </c:pt>
                <c:pt idx="90">
                  <c:v>10.155853739113574</c:v>
                </c:pt>
                <c:pt idx="91">
                  <c:v>10.155853739113574</c:v>
                </c:pt>
                <c:pt idx="92">
                  <c:v>10.155853739113574</c:v>
                </c:pt>
                <c:pt idx="93">
                  <c:v>10.155853739113574</c:v>
                </c:pt>
                <c:pt idx="94">
                  <c:v>10.155853739113574</c:v>
                </c:pt>
                <c:pt idx="95">
                  <c:v>10.155853739113574</c:v>
                </c:pt>
                <c:pt idx="96">
                  <c:v>10.155853739113574</c:v>
                </c:pt>
                <c:pt idx="97">
                  <c:v>10.155853739113574</c:v>
                </c:pt>
              </c:numCache>
            </c:numRef>
          </c:val>
          <c:smooth val="0"/>
        </c:ser>
        <c:ser>
          <c:idx val="3"/>
          <c:order val="3"/>
          <c:tx>
            <c:strRef>
              <c:f>THR!$E$4</c:f>
              <c:strCache>
                <c:ptCount val="1"/>
                <c:pt idx="0">
                  <c:v>LCL 3σ </c:v>
                </c:pt>
              </c:strCache>
            </c:strRef>
          </c:tx>
          <c:marker>
            <c:symbol val="none"/>
          </c:marker>
          <c:cat>
            <c:numRef>
              <c:f>THR!$A$5:$A$102</c:f>
              <c:numCache>
                <c:formatCode>mmm\-yy</c:formatCode>
                <c:ptCount val="98"/>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pt idx="73">
                  <c:v>41671</c:v>
                </c:pt>
                <c:pt idx="74">
                  <c:v>41699</c:v>
                </c:pt>
                <c:pt idx="75">
                  <c:v>41730</c:v>
                </c:pt>
                <c:pt idx="76">
                  <c:v>41760</c:v>
                </c:pt>
                <c:pt idx="77">
                  <c:v>41791</c:v>
                </c:pt>
                <c:pt idx="78">
                  <c:v>41821</c:v>
                </c:pt>
                <c:pt idx="79">
                  <c:v>41852</c:v>
                </c:pt>
                <c:pt idx="80">
                  <c:v>41883</c:v>
                </c:pt>
                <c:pt idx="81">
                  <c:v>41913</c:v>
                </c:pt>
                <c:pt idx="82">
                  <c:v>41944</c:v>
                </c:pt>
                <c:pt idx="83">
                  <c:v>41974</c:v>
                </c:pt>
                <c:pt idx="84">
                  <c:v>42005</c:v>
                </c:pt>
                <c:pt idx="85">
                  <c:v>42036</c:v>
                </c:pt>
                <c:pt idx="86">
                  <c:v>42064</c:v>
                </c:pt>
                <c:pt idx="87">
                  <c:v>42095</c:v>
                </c:pt>
                <c:pt idx="88">
                  <c:v>42125</c:v>
                </c:pt>
                <c:pt idx="89">
                  <c:v>42156</c:v>
                </c:pt>
                <c:pt idx="90">
                  <c:v>42186</c:v>
                </c:pt>
                <c:pt idx="91">
                  <c:v>42217</c:v>
                </c:pt>
                <c:pt idx="92">
                  <c:v>42248</c:v>
                </c:pt>
                <c:pt idx="93">
                  <c:v>42278</c:v>
                </c:pt>
                <c:pt idx="94">
                  <c:v>42309</c:v>
                </c:pt>
                <c:pt idx="95">
                  <c:v>42339</c:v>
                </c:pt>
                <c:pt idx="96">
                  <c:v>42370</c:v>
                </c:pt>
                <c:pt idx="97">
                  <c:v>42401</c:v>
                </c:pt>
              </c:numCache>
            </c:numRef>
          </c:cat>
          <c:val>
            <c:numRef>
              <c:f>THR!$E$5:$E$102</c:f>
              <c:numCache>
                <c:formatCode>General</c:formatCode>
                <c:ptCount val="9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numCache>
            </c:numRef>
          </c:val>
          <c:smooth val="0"/>
        </c:ser>
        <c:dLbls>
          <c:showLegendKey val="0"/>
          <c:showVal val="0"/>
          <c:showCatName val="0"/>
          <c:showSerName val="0"/>
          <c:showPercent val="0"/>
          <c:showBubbleSize val="0"/>
        </c:dLbls>
        <c:marker val="1"/>
        <c:smooth val="0"/>
        <c:axId val="93573888"/>
        <c:axId val="93575424"/>
      </c:lineChart>
      <c:dateAx>
        <c:axId val="93573888"/>
        <c:scaling>
          <c:orientation val="minMax"/>
        </c:scaling>
        <c:delete val="0"/>
        <c:axPos val="b"/>
        <c:numFmt formatCode="mmm\-yy" sourceLinked="1"/>
        <c:majorTickMark val="out"/>
        <c:minorTickMark val="none"/>
        <c:tickLblPos val="nextTo"/>
        <c:crossAx val="93575424"/>
        <c:crosses val="autoZero"/>
        <c:auto val="1"/>
        <c:lblOffset val="100"/>
        <c:baseTimeUnit val="months"/>
      </c:dateAx>
      <c:valAx>
        <c:axId val="93575424"/>
        <c:scaling>
          <c:orientation val="minMax"/>
          <c:max val="20"/>
        </c:scaling>
        <c:delete val="0"/>
        <c:axPos val="l"/>
        <c:majorGridlines/>
        <c:numFmt formatCode="#,##0.0" sourceLinked="1"/>
        <c:majorTickMark val="out"/>
        <c:minorTickMark val="none"/>
        <c:tickLblPos val="nextTo"/>
        <c:crossAx val="93573888"/>
        <c:crosses val="autoZero"/>
        <c:crossBetween val="between"/>
      </c:valAx>
    </c:plotArea>
    <c:legend>
      <c:legendPos val="r"/>
      <c:layout>
        <c:manualLayout>
          <c:xMode val="edge"/>
          <c:yMode val="edge"/>
          <c:x val="3.9982053777831823E-2"/>
          <c:y val="0.91601681374854516"/>
          <c:w val="0.93894703514030675"/>
          <c:h val="8.249355296314155E-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4.8426107141231627E-2"/>
          <c:y val="3.2896346947483945E-2"/>
          <c:w val="0.92369034671771"/>
          <c:h val="0.67949652278866601"/>
        </c:manualLayout>
      </c:layout>
      <c:lineChart>
        <c:grouping val="standard"/>
        <c:varyColors val="0"/>
        <c:ser>
          <c:idx val="0"/>
          <c:order val="0"/>
          <c:tx>
            <c:strRef>
              <c:f>TKR!$B$4</c:f>
              <c:strCache>
                <c:ptCount val="1"/>
                <c:pt idx="0">
                  <c:v>Patient readmission rate</c:v>
                </c:pt>
              </c:strCache>
            </c:strRef>
          </c:tx>
          <c:marker>
            <c:symbol val="none"/>
          </c:marker>
          <c:cat>
            <c:numRef>
              <c:f>TKR!$A$5:$A$102</c:f>
              <c:numCache>
                <c:formatCode>mmm\-yy</c:formatCode>
                <c:ptCount val="98"/>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pt idx="73">
                  <c:v>41671</c:v>
                </c:pt>
                <c:pt idx="74">
                  <c:v>41699</c:v>
                </c:pt>
                <c:pt idx="75">
                  <c:v>41730</c:v>
                </c:pt>
                <c:pt idx="76">
                  <c:v>41760</c:v>
                </c:pt>
                <c:pt idx="77">
                  <c:v>41791</c:v>
                </c:pt>
                <c:pt idx="78">
                  <c:v>41821</c:v>
                </c:pt>
                <c:pt idx="79">
                  <c:v>41852</c:v>
                </c:pt>
                <c:pt idx="80">
                  <c:v>41883</c:v>
                </c:pt>
                <c:pt idx="81">
                  <c:v>41913</c:v>
                </c:pt>
                <c:pt idx="82">
                  <c:v>41944</c:v>
                </c:pt>
                <c:pt idx="83">
                  <c:v>41974</c:v>
                </c:pt>
                <c:pt idx="84">
                  <c:v>42005</c:v>
                </c:pt>
                <c:pt idx="85">
                  <c:v>42036</c:v>
                </c:pt>
                <c:pt idx="86">
                  <c:v>42064</c:v>
                </c:pt>
                <c:pt idx="87">
                  <c:v>42095</c:v>
                </c:pt>
                <c:pt idx="88">
                  <c:v>42125</c:v>
                </c:pt>
                <c:pt idx="89">
                  <c:v>42156</c:v>
                </c:pt>
                <c:pt idx="90">
                  <c:v>42186</c:v>
                </c:pt>
                <c:pt idx="91">
                  <c:v>42217</c:v>
                </c:pt>
                <c:pt idx="92">
                  <c:v>42248</c:v>
                </c:pt>
                <c:pt idx="93">
                  <c:v>42278</c:v>
                </c:pt>
                <c:pt idx="94">
                  <c:v>42309</c:v>
                </c:pt>
                <c:pt idx="95">
                  <c:v>42339</c:v>
                </c:pt>
                <c:pt idx="96">
                  <c:v>42370</c:v>
                </c:pt>
                <c:pt idx="97">
                  <c:v>42401</c:v>
                </c:pt>
              </c:numCache>
            </c:numRef>
          </c:cat>
          <c:val>
            <c:numRef>
              <c:f>TKR!$B$5:$B$102</c:f>
              <c:numCache>
                <c:formatCode>#,##0.0</c:formatCode>
                <c:ptCount val="98"/>
                <c:pt idx="0">
                  <c:v>5.3333333333333339</c:v>
                </c:pt>
                <c:pt idx="1">
                  <c:v>10.465116279069768</c:v>
                </c:pt>
                <c:pt idx="2">
                  <c:v>8.5106382978723403</c:v>
                </c:pt>
                <c:pt idx="3">
                  <c:v>8.1081081081081088</c:v>
                </c:pt>
                <c:pt idx="4">
                  <c:v>8.5714285714285712</c:v>
                </c:pt>
                <c:pt idx="5">
                  <c:v>10.526315789473683</c:v>
                </c:pt>
                <c:pt idx="6">
                  <c:v>7.9365079365079358</c:v>
                </c:pt>
                <c:pt idx="7">
                  <c:v>6.1224489795918364</c:v>
                </c:pt>
                <c:pt idx="8">
                  <c:v>11.340206185567011</c:v>
                </c:pt>
                <c:pt idx="9">
                  <c:v>15</c:v>
                </c:pt>
                <c:pt idx="10">
                  <c:v>9.5890410958904102</c:v>
                </c:pt>
                <c:pt idx="11">
                  <c:v>9.5238095238095237</c:v>
                </c:pt>
                <c:pt idx="12">
                  <c:v>2.8571428571428572</c:v>
                </c:pt>
                <c:pt idx="13">
                  <c:v>3.6363636363636362</c:v>
                </c:pt>
                <c:pt idx="14">
                  <c:v>7.3170731707317067</c:v>
                </c:pt>
                <c:pt idx="15">
                  <c:v>7.3529411764705888</c:v>
                </c:pt>
                <c:pt idx="16">
                  <c:v>8.064516129032258</c:v>
                </c:pt>
                <c:pt idx="17">
                  <c:v>4.8192771084337354</c:v>
                </c:pt>
                <c:pt idx="18">
                  <c:v>4.3478260869565215</c:v>
                </c:pt>
                <c:pt idx="19">
                  <c:v>10.9375</c:v>
                </c:pt>
                <c:pt idx="20">
                  <c:v>10.975609756097562</c:v>
                </c:pt>
                <c:pt idx="21">
                  <c:v>10.309278350515463</c:v>
                </c:pt>
                <c:pt idx="22">
                  <c:v>10.112359550561797</c:v>
                </c:pt>
                <c:pt idx="23">
                  <c:v>12.820512820512819</c:v>
                </c:pt>
                <c:pt idx="24">
                  <c:v>8.1395348837209305</c:v>
                </c:pt>
                <c:pt idx="25">
                  <c:v>12.5</c:v>
                </c:pt>
                <c:pt idx="26">
                  <c:v>4</c:v>
                </c:pt>
                <c:pt idx="27">
                  <c:v>10.126582278481013</c:v>
                </c:pt>
                <c:pt idx="28">
                  <c:v>7.3170731707317067</c:v>
                </c:pt>
                <c:pt idx="29">
                  <c:v>1.0526315789473684</c:v>
                </c:pt>
                <c:pt idx="30">
                  <c:v>7.8947368421052628</c:v>
                </c:pt>
                <c:pt idx="31">
                  <c:v>7.2463768115942031</c:v>
                </c:pt>
                <c:pt idx="32">
                  <c:v>3.9215686274509802</c:v>
                </c:pt>
                <c:pt idx="33">
                  <c:v>4.3010752688172049</c:v>
                </c:pt>
                <c:pt idx="34">
                  <c:v>11.650485436893204</c:v>
                </c:pt>
                <c:pt idx="35">
                  <c:v>7.5471698113207548</c:v>
                </c:pt>
                <c:pt idx="36">
                  <c:v>7.1428571428571423</c:v>
                </c:pt>
                <c:pt idx="37">
                  <c:v>7.3170731707317067</c:v>
                </c:pt>
                <c:pt idx="38">
                  <c:v>3.3707865168539324</c:v>
                </c:pt>
                <c:pt idx="39">
                  <c:v>6.666666666666667</c:v>
                </c:pt>
                <c:pt idx="40">
                  <c:v>5.2083333333333339</c:v>
                </c:pt>
                <c:pt idx="41">
                  <c:v>7.6190476190476195</c:v>
                </c:pt>
                <c:pt idx="42">
                  <c:v>4.6875</c:v>
                </c:pt>
                <c:pt idx="43">
                  <c:v>3.6585365853658534</c:v>
                </c:pt>
                <c:pt idx="44">
                  <c:v>10.810810810810811</c:v>
                </c:pt>
                <c:pt idx="45">
                  <c:v>3.3333333333333335</c:v>
                </c:pt>
                <c:pt idx="46">
                  <c:v>5.6818181818181817</c:v>
                </c:pt>
                <c:pt idx="47">
                  <c:v>10.95890410958904</c:v>
                </c:pt>
                <c:pt idx="48">
                  <c:v>11.009174311926607</c:v>
                </c:pt>
                <c:pt idx="49">
                  <c:v>8.9285714285714288</c:v>
                </c:pt>
                <c:pt idx="50">
                  <c:v>5.7692307692307692</c:v>
                </c:pt>
                <c:pt idx="51">
                  <c:v>6.25</c:v>
                </c:pt>
                <c:pt idx="52">
                  <c:v>6.666666666666667</c:v>
                </c:pt>
                <c:pt idx="53">
                  <c:v>1.3888888888888888</c:v>
                </c:pt>
                <c:pt idx="54">
                  <c:v>4.3478260869565215</c:v>
                </c:pt>
                <c:pt idx="55">
                  <c:v>4.4444444444444446</c:v>
                </c:pt>
                <c:pt idx="56">
                  <c:v>1.4084507042253522</c:v>
                </c:pt>
                <c:pt idx="57">
                  <c:v>2.7027027027027026</c:v>
                </c:pt>
                <c:pt idx="58">
                  <c:v>4.3859649122807012</c:v>
                </c:pt>
                <c:pt idx="59">
                  <c:v>1.1764705882352942</c:v>
                </c:pt>
                <c:pt idx="60">
                  <c:v>1.0752688172043012</c:v>
                </c:pt>
                <c:pt idx="61">
                  <c:v>2.5641025641025639</c:v>
                </c:pt>
                <c:pt idx="62">
                  <c:v>5.9523809523809517</c:v>
                </c:pt>
                <c:pt idx="63">
                  <c:v>1.7699115044247788</c:v>
                </c:pt>
                <c:pt idx="64">
                  <c:v>0</c:v>
                </c:pt>
                <c:pt idx="65">
                  <c:v>2.0408163265306123</c:v>
                </c:pt>
                <c:pt idx="66">
                  <c:v>3.3333333333333335</c:v>
                </c:pt>
                <c:pt idx="67">
                  <c:v>1.2987012987012987</c:v>
                </c:pt>
                <c:pt idx="68">
                  <c:v>3.225806451612903</c:v>
                </c:pt>
                <c:pt idx="69">
                  <c:v>0</c:v>
                </c:pt>
                <c:pt idx="70">
                  <c:v>1.680672268907563</c:v>
                </c:pt>
                <c:pt idx="71">
                  <c:v>2.5641025641025639</c:v>
                </c:pt>
                <c:pt idx="72">
                  <c:v>5.1546391752577314</c:v>
                </c:pt>
                <c:pt idx="73">
                  <c:v>6</c:v>
                </c:pt>
                <c:pt idx="74">
                  <c:v>4.716981132075472</c:v>
                </c:pt>
                <c:pt idx="75">
                  <c:v>5.0847457627118651</c:v>
                </c:pt>
                <c:pt idx="76">
                  <c:v>1.9417475728155338</c:v>
                </c:pt>
                <c:pt idx="77">
                  <c:v>4.2016806722689077</c:v>
                </c:pt>
                <c:pt idx="78">
                  <c:v>5.6074766355140184</c:v>
                </c:pt>
                <c:pt idx="79">
                  <c:v>7.2727272727272725</c:v>
                </c:pt>
                <c:pt idx="80">
                  <c:v>5.7377049180327866</c:v>
                </c:pt>
                <c:pt idx="81">
                  <c:v>7.9365079365079358</c:v>
                </c:pt>
                <c:pt idx="82">
                  <c:v>3.5087719298245612</c:v>
                </c:pt>
                <c:pt idx="83">
                  <c:v>4.8076923076923084</c:v>
                </c:pt>
                <c:pt idx="84">
                  <c:v>1.0204081632653061</c:v>
                </c:pt>
                <c:pt idx="85">
                  <c:v>5.7142857142857144</c:v>
                </c:pt>
                <c:pt idx="86">
                  <c:v>2.6785714285714284</c:v>
                </c:pt>
                <c:pt idx="87">
                  <c:v>2.9411764705882351</c:v>
                </c:pt>
                <c:pt idx="88">
                  <c:v>1.8867924528301887</c:v>
                </c:pt>
                <c:pt idx="89">
                  <c:v>3.9473684210526314</c:v>
                </c:pt>
                <c:pt idx="90">
                  <c:v>3.5294117647058822</c:v>
                </c:pt>
                <c:pt idx="91">
                  <c:v>1.5873015873015872</c:v>
                </c:pt>
                <c:pt idx="92">
                  <c:v>7.3394495412844041</c:v>
                </c:pt>
                <c:pt idx="93">
                  <c:v>3.3613445378151261</c:v>
                </c:pt>
                <c:pt idx="94">
                  <c:v>5.6603773584905666</c:v>
                </c:pt>
                <c:pt idx="95">
                  <c:v>6.1855670103092786</c:v>
                </c:pt>
                <c:pt idx="96">
                  <c:v>6.7796610169491522</c:v>
                </c:pt>
                <c:pt idx="97">
                  <c:v>1.6</c:v>
                </c:pt>
              </c:numCache>
            </c:numRef>
          </c:val>
          <c:smooth val="0"/>
        </c:ser>
        <c:ser>
          <c:idx val="1"/>
          <c:order val="1"/>
          <c:tx>
            <c:strRef>
              <c:f>TKR!$C$4</c:f>
              <c:strCache>
                <c:ptCount val="1"/>
                <c:pt idx="0">
                  <c:v>Average</c:v>
                </c:pt>
              </c:strCache>
            </c:strRef>
          </c:tx>
          <c:marker>
            <c:symbol val="none"/>
          </c:marker>
          <c:cat>
            <c:numRef>
              <c:f>TKR!$A$5:$A$102</c:f>
              <c:numCache>
                <c:formatCode>mmm\-yy</c:formatCode>
                <c:ptCount val="98"/>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pt idx="73">
                  <c:v>41671</c:v>
                </c:pt>
                <c:pt idx="74">
                  <c:v>41699</c:v>
                </c:pt>
                <c:pt idx="75">
                  <c:v>41730</c:v>
                </c:pt>
                <c:pt idx="76">
                  <c:v>41760</c:v>
                </c:pt>
                <c:pt idx="77">
                  <c:v>41791</c:v>
                </c:pt>
                <c:pt idx="78">
                  <c:v>41821</c:v>
                </c:pt>
                <c:pt idx="79">
                  <c:v>41852</c:v>
                </c:pt>
                <c:pt idx="80">
                  <c:v>41883</c:v>
                </c:pt>
                <c:pt idx="81">
                  <c:v>41913</c:v>
                </c:pt>
                <c:pt idx="82">
                  <c:v>41944</c:v>
                </c:pt>
                <c:pt idx="83">
                  <c:v>41974</c:v>
                </c:pt>
                <c:pt idx="84">
                  <c:v>42005</c:v>
                </c:pt>
                <c:pt idx="85">
                  <c:v>42036</c:v>
                </c:pt>
                <c:pt idx="86">
                  <c:v>42064</c:v>
                </c:pt>
                <c:pt idx="87">
                  <c:v>42095</c:v>
                </c:pt>
                <c:pt idx="88">
                  <c:v>42125</c:v>
                </c:pt>
                <c:pt idx="89">
                  <c:v>42156</c:v>
                </c:pt>
                <c:pt idx="90">
                  <c:v>42186</c:v>
                </c:pt>
                <c:pt idx="91">
                  <c:v>42217</c:v>
                </c:pt>
                <c:pt idx="92">
                  <c:v>42248</c:v>
                </c:pt>
                <c:pt idx="93">
                  <c:v>42278</c:v>
                </c:pt>
                <c:pt idx="94">
                  <c:v>42309</c:v>
                </c:pt>
                <c:pt idx="95">
                  <c:v>42339</c:v>
                </c:pt>
                <c:pt idx="96">
                  <c:v>42370</c:v>
                </c:pt>
                <c:pt idx="97">
                  <c:v>42401</c:v>
                </c:pt>
              </c:numCache>
            </c:numRef>
          </c:cat>
          <c:val>
            <c:numRef>
              <c:f>TKR!$C$5:$C$102</c:f>
              <c:numCache>
                <c:formatCode>#,##0.0</c:formatCode>
                <c:ptCount val="98"/>
                <c:pt idx="0">
                  <c:v>7.0868108071345182</c:v>
                </c:pt>
                <c:pt idx="1">
                  <c:v>7.0868108071345182</c:v>
                </c:pt>
                <c:pt idx="2">
                  <c:v>7.0868108071345182</c:v>
                </c:pt>
                <c:pt idx="3">
                  <c:v>7.0868108071345182</c:v>
                </c:pt>
                <c:pt idx="4">
                  <c:v>7.0868108071345182</c:v>
                </c:pt>
                <c:pt idx="5">
                  <c:v>7.0868108071345182</c:v>
                </c:pt>
                <c:pt idx="6">
                  <c:v>7.0868108071345182</c:v>
                </c:pt>
                <c:pt idx="7">
                  <c:v>7.0868108071345182</c:v>
                </c:pt>
                <c:pt idx="8">
                  <c:v>7.0868108071345182</c:v>
                </c:pt>
                <c:pt idx="9">
                  <c:v>7.0868108071345182</c:v>
                </c:pt>
                <c:pt idx="10">
                  <c:v>7.0868108071345182</c:v>
                </c:pt>
                <c:pt idx="11">
                  <c:v>7.0868108071345182</c:v>
                </c:pt>
                <c:pt idx="12">
                  <c:v>7.0868108071345182</c:v>
                </c:pt>
                <c:pt idx="13">
                  <c:v>7.0868108071345182</c:v>
                </c:pt>
                <c:pt idx="14">
                  <c:v>7.0868108071345182</c:v>
                </c:pt>
                <c:pt idx="15">
                  <c:v>7.0868108071345182</c:v>
                </c:pt>
                <c:pt idx="16">
                  <c:v>7.0868108071345182</c:v>
                </c:pt>
                <c:pt idx="17">
                  <c:v>7.0868108071345182</c:v>
                </c:pt>
                <c:pt idx="18">
                  <c:v>7.0868108071345182</c:v>
                </c:pt>
                <c:pt idx="19">
                  <c:v>7.0868108071345182</c:v>
                </c:pt>
                <c:pt idx="20">
                  <c:v>7.0868108071345182</c:v>
                </c:pt>
                <c:pt idx="21">
                  <c:v>7.0868108071345182</c:v>
                </c:pt>
                <c:pt idx="22">
                  <c:v>7.0868108071345182</c:v>
                </c:pt>
                <c:pt idx="23">
                  <c:v>7.0868108071345182</c:v>
                </c:pt>
                <c:pt idx="24">
                  <c:v>7.0868108071345182</c:v>
                </c:pt>
                <c:pt idx="25">
                  <c:v>7.0868108071345182</c:v>
                </c:pt>
                <c:pt idx="26">
                  <c:v>7.0868108071345182</c:v>
                </c:pt>
                <c:pt idx="27">
                  <c:v>7.0868108071345182</c:v>
                </c:pt>
                <c:pt idx="28">
                  <c:v>7.0868108071345182</c:v>
                </c:pt>
                <c:pt idx="29">
                  <c:v>7.0868108071345182</c:v>
                </c:pt>
                <c:pt idx="30">
                  <c:v>7.0868108071345182</c:v>
                </c:pt>
                <c:pt idx="31">
                  <c:v>7.0868108071345182</c:v>
                </c:pt>
                <c:pt idx="32">
                  <c:v>7.0868108071345182</c:v>
                </c:pt>
                <c:pt idx="33">
                  <c:v>7.0868108071345182</c:v>
                </c:pt>
                <c:pt idx="34">
                  <c:v>7.0868108071345182</c:v>
                </c:pt>
                <c:pt idx="35">
                  <c:v>7.0868108071345182</c:v>
                </c:pt>
                <c:pt idx="36">
                  <c:v>7.0868108071345182</c:v>
                </c:pt>
                <c:pt idx="37">
                  <c:v>7.0868108071345182</c:v>
                </c:pt>
                <c:pt idx="38">
                  <c:v>7.0868108071345182</c:v>
                </c:pt>
                <c:pt idx="39">
                  <c:v>7.0868108071345182</c:v>
                </c:pt>
                <c:pt idx="40">
                  <c:v>7.0868108071345182</c:v>
                </c:pt>
                <c:pt idx="41">
                  <c:v>7.0868108071345182</c:v>
                </c:pt>
                <c:pt idx="42">
                  <c:v>7.0868108071345182</c:v>
                </c:pt>
                <c:pt idx="43">
                  <c:v>7.0868108071345182</c:v>
                </c:pt>
                <c:pt idx="44">
                  <c:v>7.0868108071345182</c:v>
                </c:pt>
                <c:pt idx="45">
                  <c:v>7.0868108071345182</c:v>
                </c:pt>
                <c:pt idx="46">
                  <c:v>7.0868108071345182</c:v>
                </c:pt>
                <c:pt idx="47">
                  <c:v>7.0868108071345182</c:v>
                </c:pt>
                <c:pt idx="48">
                  <c:v>7.0868108071345182</c:v>
                </c:pt>
                <c:pt idx="49">
                  <c:v>7.0868108071345182</c:v>
                </c:pt>
                <c:pt idx="50">
                  <c:v>7.0868108071345182</c:v>
                </c:pt>
                <c:pt idx="51">
                  <c:v>7.0868108071345182</c:v>
                </c:pt>
                <c:pt idx="52">
                  <c:v>7.0868108071345182</c:v>
                </c:pt>
                <c:pt idx="53">
                  <c:v>7.0868108071345182</c:v>
                </c:pt>
                <c:pt idx="54">
                  <c:v>7.0868108071345182</c:v>
                </c:pt>
                <c:pt idx="55">
                  <c:v>7.0868108071345182</c:v>
                </c:pt>
                <c:pt idx="56">
                  <c:v>7.0868108071345182</c:v>
                </c:pt>
                <c:pt idx="57">
                  <c:v>7.0868108071345182</c:v>
                </c:pt>
                <c:pt idx="58">
                  <c:v>7.0868108071345182</c:v>
                </c:pt>
                <c:pt idx="59">
                  <c:v>7.0868108071345182</c:v>
                </c:pt>
                <c:pt idx="60">
                  <c:v>3.7291443911625985</c:v>
                </c:pt>
                <c:pt idx="61">
                  <c:v>3.7291443911625985</c:v>
                </c:pt>
                <c:pt idx="62">
                  <c:v>3.7291443911625985</c:v>
                </c:pt>
                <c:pt idx="63">
                  <c:v>3.7291443911625985</c:v>
                </c:pt>
                <c:pt idx="64">
                  <c:v>3.7291443911625985</c:v>
                </c:pt>
                <c:pt idx="65">
                  <c:v>3.7291443911625985</c:v>
                </c:pt>
                <c:pt idx="66">
                  <c:v>3.7291443911625985</c:v>
                </c:pt>
                <c:pt idx="67">
                  <c:v>3.7291443911625985</c:v>
                </c:pt>
                <c:pt idx="68">
                  <c:v>3.7291443911625985</c:v>
                </c:pt>
                <c:pt idx="69">
                  <c:v>3.7291443911625985</c:v>
                </c:pt>
                <c:pt idx="70">
                  <c:v>3.7291443911625985</c:v>
                </c:pt>
                <c:pt idx="71">
                  <c:v>3.7291443911625985</c:v>
                </c:pt>
                <c:pt idx="72">
                  <c:v>3.7291443911625985</c:v>
                </c:pt>
                <c:pt idx="73">
                  <c:v>3.7291443911625985</c:v>
                </c:pt>
                <c:pt idx="74">
                  <c:v>3.7291443911625985</c:v>
                </c:pt>
                <c:pt idx="75">
                  <c:v>3.7291443911625985</c:v>
                </c:pt>
                <c:pt idx="76">
                  <c:v>3.7291443911625985</c:v>
                </c:pt>
                <c:pt idx="77">
                  <c:v>3.7291443911625985</c:v>
                </c:pt>
                <c:pt idx="78">
                  <c:v>3.7291443911625985</c:v>
                </c:pt>
                <c:pt idx="79">
                  <c:v>3.7291443911625985</c:v>
                </c:pt>
                <c:pt idx="80">
                  <c:v>3.7291443911625985</c:v>
                </c:pt>
                <c:pt idx="81">
                  <c:v>3.7291443911625985</c:v>
                </c:pt>
                <c:pt idx="82">
                  <c:v>3.7291443911625985</c:v>
                </c:pt>
                <c:pt idx="83">
                  <c:v>3.7291443911625985</c:v>
                </c:pt>
                <c:pt idx="84">
                  <c:v>3.7291443911625985</c:v>
                </c:pt>
                <c:pt idx="85">
                  <c:v>3.7291443911625985</c:v>
                </c:pt>
                <c:pt idx="86">
                  <c:v>3.7291443911625985</c:v>
                </c:pt>
                <c:pt idx="87">
                  <c:v>3.7291443911625985</c:v>
                </c:pt>
                <c:pt idx="88">
                  <c:v>3.7291443911625985</c:v>
                </c:pt>
                <c:pt idx="89">
                  <c:v>3.7291443911625985</c:v>
                </c:pt>
                <c:pt idx="90">
                  <c:v>3.7291443911625985</c:v>
                </c:pt>
                <c:pt idx="91">
                  <c:v>3.7291443911625985</c:v>
                </c:pt>
                <c:pt idx="92">
                  <c:v>3.7291443911625985</c:v>
                </c:pt>
                <c:pt idx="93">
                  <c:v>3.7291443911625985</c:v>
                </c:pt>
                <c:pt idx="94">
                  <c:v>3.7291443911625985</c:v>
                </c:pt>
                <c:pt idx="95">
                  <c:v>3.7291443911625985</c:v>
                </c:pt>
                <c:pt idx="96">
                  <c:v>3.7291443911625985</c:v>
                </c:pt>
                <c:pt idx="97">
                  <c:v>3.7291443911625985</c:v>
                </c:pt>
              </c:numCache>
            </c:numRef>
          </c:val>
          <c:smooth val="0"/>
        </c:ser>
        <c:ser>
          <c:idx val="2"/>
          <c:order val="2"/>
          <c:tx>
            <c:strRef>
              <c:f>TKR!$D$4</c:f>
              <c:strCache>
                <c:ptCount val="1"/>
                <c:pt idx="0">
                  <c:v>UCL 3σ </c:v>
                </c:pt>
              </c:strCache>
            </c:strRef>
          </c:tx>
          <c:marker>
            <c:symbol val="none"/>
          </c:marker>
          <c:cat>
            <c:numRef>
              <c:f>TKR!$A$5:$A$102</c:f>
              <c:numCache>
                <c:formatCode>mmm\-yy</c:formatCode>
                <c:ptCount val="98"/>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pt idx="73">
                  <c:v>41671</c:v>
                </c:pt>
                <c:pt idx="74">
                  <c:v>41699</c:v>
                </c:pt>
                <c:pt idx="75">
                  <c:v>41730</c:v>
                </c:pt>
                <c:pt idx="76">
                  <c:v>41760</c:v>
                </c:pt>
                <c:pt idx="77">
                  <c:v>41791</c:v>
                </c:pt>
                <c:pt idx="78">
                  <c:v>41821</c:v>
                </c:pt>
                <c:pt idx="79">
                  <c:v>41852</c:v>
                </c:pt>
                <c:pt idx="80">
                  <c:v>41883</c:v>
                </c:pt>
                <c:pt idx="81">
                  <c:v>41913</c:v>
                </c:pt>
                <c:pt idx="82">
                  <c:v>41944</c:v>
                </c:pt>
                <c:pt idx="83">
                  <c:v>41974</c:v>
                </c:pt>
                <c:pt idx="84">
                  <c:v>42005</c:v>
                </c:pt>
                <c:pt idx="85">
                  <c:v>42036</c:v>
                </c:pt>
                <c:pt idx="86">
                  <c:v>42064</c:v>
                </c:pt>
                <c:pt idx="87">
                  <c:v>42095</c:v>
                </c:pt>
                <c:pt idx="88">
                  <c:v>42125</c:v>
                </c:pt>
                <c:pt idx="89">
                  <c:v>42156</c:v>
                </c:pt>
                <c:pt idx="90">
                  <c:v>42186</c:v>
                </c:pt>
                <c:pt idx="91">
                  <c:v>42217</c:v>
                </c:pt>
                <c:pt idx="92">
                  <c:v>42248</c:v>
                </c:pt>
                <c:pt idx="93">
                  <c:v>42278</c:v>
                </c:pt>
                <c:pt idx="94">
                  <c:v>42309</c:v>
                </c:pt>
                <c:pt idx="95">
                  <c:v>42339</c:v>
                </c:pt>
                <c:pt idx="96">
                  <c:v>42370</c:v>
                </c:pt>
                <c:pt idx="97">
                  <c:v>42401</c:v>
                </c:pt>
              </c:numCache>
            </c:numRef>
          </c:cat>
          <c:val>
            <c:numRef>
              <c:f>TKR!$D$5:$D$102</c:f>
              <c:numCache>
                <c:formatCode>General</c:formatCode>
                <c:ptCount val="98"/>
                <c:pt idx="0">
                  <c:v>16.807890318487502</c:v>
                </c:pt>
                <c:pt idx="1">
                  <c:v>16.807890318487502</c:v>
                </c:pt>
                <c:pt idx="2">
                  <c:v>16.807890318487502</c:v>
                </c:pt>
                <c:pt idx="3">
                  <c:v>16.807890318487502</c:v>
                </c:pt>
                <c:pt idx="4">
                  <c:v>16.807890318487502</c:v>
                </c:pt>
                <c:pt idx="5">
                  <c:v>16.807890318487502</c:v>
                </c:pt>
                <c:pt idx="6">
                  <c:v>16.807890318487502</c:v>
                </c:pt>
                <c:pt idx="7">
                  <c:v>16.807890318487502</c:v>
                </c:pt>
                <c:pt idx="8">
                  <c:v>16.807890318487502</c:v>
                </c:pt>
                <c:pt idx="9">
                  <c:v>16.807890318487502</c:v>
                </c:pt>
                <c:pt idx="10">
                  <c:v>16.807890318487502</c:v>
                </c:pt>
                <c:pt idx="11">
                  <c:v>16.807890318487502</c:v>
                </c:pt>
                <c:pt idx="12">
                  <c:v>16.807890318487502</c:v>
                </c:pt>
                <c:pt idx="13">
                  <c:v>16.807890318487502</c:v>
                </c:pt>
                <c:pt idx="14">
                  <c:v>16.807890318487502</c:v>
                </c:pt>
                <c:pt idx="15">
                  <c:v>16.807890318487502</c:v>
                </c:pt>
                <c:pt idx="16">
                  <c:v>16.807890318487502</c:v>
                </c:pt>
                <c:pt idx="17">
                  <c:v>16.807890318487502</c:v>
                </c:pt>
                <c:pt idx="18">
                  <c:v>16.807890318487502</c:v>
                </c:pt>
                <c:pt idx="19">
                  <c:v>16.807890318487502</c:v>
                </c:pt>
                <c:pt idx="20">
                  <c:v>16.807890318487502</c:v>
                </c:pt>
                <c:pt idx="21">
                  <c:v>16.807890318487502</c:v>
                </c:pt>
                <c:pt idx="22">
                  <c:v>16.807890318487502</c:v>
                </c:pt>
                <c:pt idx="23">
                  <c:v>16.807890318487502</c:v>
                </c:pt>
                <c:pt idx="24">
                  <c:v>16.807890318487502</c:v>
                </c:pt>
                <c:pt idx="25">
                  <c:v>16.807890318487502</c:v>
                </c:pt>
                <c:pt idx="26">
                  <c:v>16.807890318487502</c:v>
                </c:pt>
                <c:pt idx="27">
                  <c:v>16.807890318487502</c:v>
                </c:pt>
                <c:pt idx="28">
                  <c:v>16.807890318487502</c:v>
                </c:pt>
                <c:pt idx="29">
                  <c:v>16.807890318487502</c:v>
                </c:pt>
                <c:pt idx="30">
                  <c:v>16.807890318487502</c:v>
                </c:pt>
                <c:pt idx="31">
                  <c:v>16.807890318487502</c:v>
                </c:pt>
                <c:pt idx="32">
                  <c:v>16.807890318487502</c:v>
                </c:pt>
                <c:pt idx="33">
                  <c:v>16.807890318487502</c:v>
                </c:pt>
                <c:pt idx="34">
                  <c:v>16.807890318487502</c:v>
                </c:pt>
                <c:pt idx="35">
                  <c:v>16.807890318487502</c:v>
                </c:pt>
                <c:pt idx="36">
                  <c:v>16.807890318487502</c:v>
                </c:pt>
                <c:pt idx="37">
                  <c:v>16.807890318487502</c:v>
                </c:pt>
                <c:pt idx="38">
                  <c:v>16.807890318487502</c:v>
                </c:pt>
                <c:pt idx="39">
                  <c:v>16.807890318487502</c:v>
                </c:pt>
                <c:pt idx="40">
                  <c:v>16.807890318487502</c:v>
                </c:pt>
                <c:pt idx="41">
                  <c:v>16.807890318487502</c:v>
                </c:pt>
                <c:pt idx="42">
                  <c:v>16.807890318487502</c:v>
                </c:pt>
                <c:pt idx="43">
                  <c:v>16.807890318487502</c:v>
                </c:pt>
                <c:pt idx="44">
                  <c:v>16.807890318487502</c:v>
                </c:pt>
                <c:pt idx="45">
                  <c:v>16.807890318487502</c:v>
                </c:pt>
                <c:pt idx="46">
                  <c:v>16.807890318487502</c:v>
                </c:pt>
                <c:pt idx="47">
                  <c:v>16.807890318487502</c:v>
                </c:pt>
                <c:pt idx="48">
                  <c:v>16.807890318487502</c:v>
                </c:pt>
                <c:pt idx="49">
                  <c:v>16.807890318487502</c:v>
                </c:pt>
                <c:pt idx="50">
                  <c:v>16.807890318487502</c:v>
                </c:pt>
                <c:pt idx="51">
                  <c:v>16.807890318487502</c:v>
                </c:pt>
                <c:pt idx="52">
                  <c:v>16.807890318487502</c:v>
                </c:pt>
                <c:pt idx="53">
                  <c:v>16.807890318487502</c:v>
                </c:pt>
                <c:pt idx="54">
                  <c:v>16.807890318487502</c:v>
                </c:pt>
                <c:pt idx="55">
                  <c:v>16.807890318487502</c:v>
                </c:pt>
                <c:pt idx="56">
                  <c:v>16.807890318487502</c:v>
                </c:pt>
                <c:pt idx="57">
                  <c:v>16.807890318487502</c:v>
                </c:pt>
                <c:pt idx="58">
                  <c:v>16.807890318487502</c:v>
                </c:pt>
                <c:pt idx="59">
                  <c:v>16.807890318487502</c:v>
                </c:pt>
                <c:pt idx="60">
                  <c:v>10.159900798888222</c:v>
                </c:pt>
                <c:pt idx="61">
                  <c:v>10.159900798888222</c:v>
                </c:pt>
                <c:pt idx="62">
                  <c:v>10.159900798888222</c:v>
                </c:pt>
                <c:pt idx="63">
                  <c:v>10.159900798888222</c:v>
                </c:pt>
                <c:pt idx="64">
                  <c:v>10.159900798888222</c:v>
                </c:pt>
                <c:pt idx="65">
                  <c:v>10.159900798888222</c:v>
                </c:pt>
                <c:pt idx="66">
                  <c:v>10.159900798888222</c:v>
                </c:pt>
                <c:pt idx="67">
                  <c:v>10.159900798888222</c:v>
                </c:pt>
                <c:pt idx="68">
                  <c:v>10.159900798888222</c:v>
                </c:pt>
                <c:pt idx="69">
                  <c:v>10.159900798888222</c:v>
                </c:pt>
                <c:pt idx="70">
                  <c:v>10.159900798888222</c:v>
                </c:pt>
                <c:pt idx="71">
                  <c:v>10.159900798888222</c:v>
                </c:pt>
                <c:pt idx="72">
                  <c:v>10.159900798888222</c:v>
                </c:pt>
                <c:pt idx="73">
                  <c:v>10.159900798888222</c:v>
                </c:pt>
                <c:pt idx="74">
                  <c:v>10.159900798888222</c:v>
                </c:pt>
                <c:pt idx="75">
                  <c:v>10.159900798888222</c:v>
                </c:pt>
                <c:pt idx="76">
                  <c:v>10.159900798888222</c:v>
                </c:pt>
                <c:pt idx="77">
                  <c:v>10.159900798888222</c:v>
                </c:pt>
                <c:pt idx="78">
                  <c:v>10.159900798888222</c:v>
                </c:pt>
                <c:pt idx="79">
                  <c:v>10.159900798888222</c:v>
                </c:pt>
                <c:pt idx="80">
                  <c:v>10.159900798888222</c:v>
                </c:pt>
                <c:pt idx="81">
                  <c:v>10.159900798888222</c:v>
                </c:pt>
                <c:pt idx="82">
                  <c:v>10.159900798888222</c:v>
                </c:pt>
                <c:pt idx="83">
                  <c:v>10.159900798888222</c:v>
                </c:pt>
                <c:pt idx="84">
                  <c:v>10.159900798888222</c:v>
                </c:pt>
                <c:pt idx="85">
                  <c:v>10.159900798888222</c:v>
                </c:pt>
                <c:pt idx="86">
                  <c:v>10.159900798888222</c:v>
                </c:pt>
                <c:pt idx="87">
                  <c:v>10.159900798888222</c:v>
                </c:pt>
                <c:pt idx="88">
                  <c:v>10.159900798888222</c:v>
                </c:pt>
                <c:pt idx="89">
                  <c:v>10.159900798888222</c:v>
                </c:pt>
                <c:pt idx="90">
                  <c:v>10.159900798888222</c:v>
                </c:pt>
                <c:pt idx="91">
                  <c:v>10.159900798888222</c:v>
                </c:pt>
                <c:pt idx="92">
                  <c:v>10.159900798888222</c:v>
                </c:pt>
                <c:pt idx="93">
                  <c:v>10.159900798888222</c:v>
                </c:pt>
                <c:pt idx="94">
                  <c:v>10.159900798888222</c:v>
                </c:pt>
                <c:pt idx="95">
                  <c:v>10.159900798888222</c:v>
                </c:pt>
                <c:pt idx="96">
                  <c:v>10.159900798888222</c:v>
                </c:pt>
                <c:pt idx="97">
                  <c:v>10.159900798888222</c:v>
                </c:pt>
              </c:numCache>
            </c:numRef>
          </c:val>
          <c:smooth val="0"/>
        </c:ser>
        <c:ser>
          <c:idx val="3"/>
          <c:order val="3"/>
          <c:tx>
            <c:strRef>
              <c:f>TKR!$E$4</c:f>
              <c:strCache>
                <c:ptCount val="1"/>
                <c:pt idx="0">
                  <c:v>LCL 3σ </c:v>
                </c:pt>
              </c:strCache>
            </c:strRef>
          </c:tx>
          <c:marker>
            <c:symbol val="none"/>
          </c:marker>
          <c:cat>
            <c:numRef>
              <c:f>TKR!$A$5:$A$102</c:f>
              <c:numCache>
                <c:formatCode>mmm\-yy</c:formatCode>
                <c:ptCount val="98"/>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pt idx="73">
                  <c:v>41671</c:v>
                </c:pt>
                <c:pt idx="74">
                  <c:v>41699</c:v>
                </c:pt>
                <c:pt idx="75">
                  <c:v>41730</c:v>
                </c:pt>
                <c:pt idx="76">
                  <c:v>41760</c:v>
                </c:pt>
                <c:pt idx="77">
                  <c:v>41791</c:v>
                </c:pt>
                <c:pt idx="78">
                  <c:v>41821</c:v>
                </c:pt>
                <c:pt idx="79">
                  <c:v>41852</c:v>
                </c:pt>
                <c:pt idx="80">
                  <c:v>41883</c:v>
                </c:pt>
                <c:pt idx="81">
                  <c:v>41913</c:v>
                </c:pt>
                <c:pt idx="82">
                  <c:v>41944</c:v>
                </c:pt>
                <c:pt idx="83">
                  <c:v>41974</c:v>
                </c:pt>
                <c:pt idx="84">
                  <c:v>42005</c:v>
                </c:pt>
                <c:pt idx="85">
                  <c:v>42036</c:v>
                </c:pt>
                <c:pt idx="86">
                  <c:v>42064</c:v>
                </c:pt>
                <c:pt idx="87">
                  <c:v>42095</c:v>
                </c:pt>
                <c:pt idx="88">
                  <c:v>42125</c:v>
                </c:pt>
                <c:pt idx="89">
                  <c:v>42156</c:v>
                </c:pt>
                <c:pt idx="90">
                  <c:v>42186</c:v>
                </c:pt>
                <c:pt idx="91">
                  <c:v>42217</c:v>
                </c:pt>
                <c:pt idx="92">
                  <c:v>42248</c:v>
                </c:pt>
                <c:pt idx="93">
                  <c:v>42278</c:v>
                </c:pt>
                <c:pt idx="94">
                  <c:v>42309</c:v>
                </c:pt>
                <c:pt idx="95">
                  <c:v>42339</c:v>
                </c:pt>
                <c:pt idx="96">
                  <c:v>42370</c:v>
                </c:pt>
                <c:pt idx="97">
                  <c:v>42401</c:v>
                </c:pt>
              </c:numCache>
            </c:numRef>
          </c:cat>
          <c:val>
            <c:numRef>
              <c:f>TKR!$E$5:$E$102</c:f>
              <c:numCache>
                <c:formatCode>General</c:formatCode>
                <c:ptCount val="9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numCache>
            </c:numRef>
          </c:val>
          <c:smooth val="0"/>
        </c:ser>
        <c:dLbls>
          <c:showLegendKey val="0"/>
          <c:showVal val="0"/>
          <c:showCatName val="0"/>
          <c:showSerName val="0"/>
          <c:showPercent val="0"/>
          <c:showBubbleSize val="0"/>
        </c:dLbls>
        <c:marker val="1"/>
        <c:smooth val="0"/>
        <c:axId val="100340096"/>
        <c:axId val="100341632"/>
      </c:lineChart>
      <c:dateAx>
        <c:axId val="100340096"/>
        <c:scaling>
          <c:orientation val="minMax"/>
        </c:scaling>
        <c:delete val="0"/>
        <c:axPos val="b"/>
        <c:numFmt formatCode="mmm\-yy" sourceLinked="1"/>
        <c:majorTickMark val="out"/>
        <c:minorTickMark val="none"/>
        <c:tickLblPos val="nextTo"/>
        <c:crossAx val="100341632"/>
        <c:crosses val="autoZero"/>
        <c:auto val="1"/>
        <c:lblOffset val="100"/>
        <c:baseTimeUnit val="months"/>
      </c:dateAx>
      <c:valAx>
        <c:axId val="100341632"/>
        <c:scaling>
          <c:orientation val="minMax"/>
        </c:scaling>
        <c:delete val="0"/>
        <c:axPos val="l"/>
        <c:majorGridlines/>
        <c:numFmt formatCode="#,##0.0" sourceLinked="1"/>
        <c:majorTickMark val="out"/>
        <c:minorTickMark val="none"/>
        <c:tickLblPos val="nextTo"/>
        <c:crossAx val="100340096"/>
        <c:crosses val="autoZero"/>
        <c:crossBetween val="between"/>
      </c:valAx>
    </c:plotArea>
    <c:legend>
      <c:legendPos val="r"/>
      <c:layout>
        <c:manualLayout>
          <c:xMode val="edge"/>
          <c:yMode val="edge"/>
          <c:x val="4.8070069637249177E-2"/>
          <c:y val="0.90543437610163291"/>
          <c:w val="0.95000636548338435"/>
          <c:h val="9.2834507358528454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AD85D-2DBB-46D3-B858-E7BDD70DB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21</Pages>
  <Words>2173</Words>
  <Characters>12390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NHCFT</Company>
  <LinksUpToDate>false</LinksUpToDate>
  <CharactersWithSpaces>14534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 Fiona (RTF) NHCT</dc:creator>
  <cp:lastModifiedBy>Drummond Paul (RTF) NHCT</cp:lastModifiedBy>
  <cp:revision>11</cp:revision>
  <cp:lastPrinted>2015-06-25T14:37:00Z</cp:lastPrinted>
  <dcterms:created xsi:type="dcterms:W3CDTF">2016-05-16T12:15:00Z</dcterms:created>
  <dcterms:modified xsi:type="dcterms:W3CDTF">2016-05-16T15:42:00Z</dcterms:modified>
</cp:coreProperties>
</file>